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5B0AE7B" w:rsidR="0049405C" w:rsidRPr="00187BAA" w:rsidRDefault="00216886" w:rsidP="00216886">
            <w:pPr>
              <w:spacing w:line="720" w:lineRule="auto"/>
              <w:rPr>
                <w:rFonts w:ascii="宋体" w:eastAsia="宋体" w:hAnsi="宋体"/>
                <w:color w:val="545551"/>
              </w:rPr>
            </w:pPr>
            <w:bookmarkStart w:id="0" w:name="xingming"/>
            <w:bookmarkStart w:id="1" w:name="_GoBack"/>
            <w:bookmarkEnd w:id="1"/>
            <w:r w:rsidRPr="00216886">
              <w:rPr>
                <w:rFonts w:ascii="宋体" w:eastAsia="宋体" w:hAnsi="Times New Roman" w:hint="eastAsia"/>
                <w:b/>
                <w:color w:val="000000"/>
                <w:sz w:val="48"/>
              </w:rPr>
              <w:t>王凯琳</w:t>
            </w:r>
            <w:bookmarkEnd w:id="0"/>
          </w:p>
          <w:p w14:paraId="706EB16B" w14:textId="262275AF" w:rsidR="0049405C" w:rsidRPr="00187BAA" w:rsidRDefault="00216886" w:rsidP="00216886">
            <w:pPr>
              <w:spacing w:line="360" w:lineRule="auto"/>
              <w:rPr>
                <w:rFonts w:ascii="宋体" w:eastAsia="宋体" w:hAnsi="宋体"/>
                <w:b/>
                <w:bCs/>
                <w:color w:val="545551"/>
              </w:rPr>
            </w:pPr>
            <w:bookmarkStart w:id="2" w:name="didian"/>
            <w:r w:rsidRPr="00216886">
              <w:rPr>
                <w:rFonts w:ascii="宋体" w:eastAsia="宋体" w:hAnsi="Times New Roman" w:hint="eastAsia"/>
                <w:b/>
                <w:bCs/>
                <w:color w:val="000000"/>
              </w:rPr>
              <w:t>资深律师·上海</w:t>
            </w:r>
            <w:bookmarkEnd w:id="2"/>
          </w:p>
          <w:p w14:paraId="6199424A" w14:textId="13097B9D" w:rsidR="0049405C" w:rsidRPr="00187BAA" w:rsidRDefault="00216886" w:rsidP="00216886">
            <w:pPr>
              <w:spacing w:line="360" w:lineRule="auto"/>
              <w:rPr>
                <w:rFonts w:ascii="宋体" w:eastAsia="宋体" w:hAnsi="宋体"/>
                <w:color w:val="545551"/>
              </w:rPr>
            </w:pPr>
            <w:bookmarkStart w:id="3" w:name="dianhua"/>
            <w:r w:rsidRPr="00216886">
              <w:rPr>
                <w:rFonts w:ascii="宋体" w:eastAsia="宋体" w:hAnsi="Times New Roman"/>
                <w:color w:val="000000"/>
              </w:rPr>
              <w:t>+86 21 2208 1163</w:t>
            </w:r>
            <w:bookmarkEnd w:id="3"/>
          </w:p>
          <w:p w14:paraId="4F910ACA" w14:textId="6DD802FC" w:rsidR="0049405C" w:rsidRPr="00187BAA" w:rsidRDefault="00216886" w:rsidP="00216886">
            <w:pPr>
              <w:spacing w:line="360" w:lineRule="auto"/>
              <w:rPr>
                <w:rFonts w:ascii="宋体" w:eastAsia="宋体" w:hAnsi="宋体"/>
                <w:color w:val="000000"/>
              </w:rPr>
            </w:pPr>
            <w:bookmarkStart w:id="4" w:name="youxiang"/>
            <w:r w:rsidRPr="00216886">
              <w:rPr>
                <w:rFonts w:ascii="宋体" w:eastAsia="宋体" w:hAnsi="Times New Roman"/>
                <w:color w:val="000000"/>
              </w:rPr>
              <w:t>kailin.wang@fangdalaw.com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09884E4" w:rsidR="0049405C" w:rsidRPr="00187BAA" w:rsidRDefault="002168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2ED3E1" wp14:editId="68904C1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9023EB5" w:rsidR="009465FB" w:rsidRPr="00187BAA" w:rsidRDefault="00216886" w:rsidP="007177F3">
            <w:pPr>
              <w:rPr>
                <w:rFonts w:ascii="宋体" w:eastAsia="宋体" w:hAnsi="宋体"/>
                <w:color w:val="000000"/>
                <w:szCs w:val="21"/>
              </w:rPr>
            </w:pPr>
            <w:bookmarkStart w:id="6" w:name="zhiyelingyu"/>
            <w:r w:rsidRPr="00216886">
              <w:rPr>
                <w:rFonts w:ascii="宋体" w:eastAsia="宋体" w:hAnsi="Times New Roman" w:hint="eastAsia"/>
                <w:color w:val="000000"/>
                <w:szCs w:val="21"/>
              </w:rPr>
              <w:t>王凯琳律师主要执业领域为公司跨境合规风险管理、政府执法应对及合规体系搭建，在反商业贿赂、数据安全合规、</w:t>
            </w:r>
            <w:r w:rsidRPr="00216886">
              <w:rPr>
                <w:rFonts w:ascii="宋体" w:eastAsia="宋体" w:hAnsi="Times New Roman"/>
                <w:color w:val="000000"/>
                <w:szCs w:val="21"/>
              </w:rPr>
              <w:t>ESG监管应对、出口管制等领域具有丰富经验。其服务贯穿合规调查、尽职调查及风险诊断、制度建设、培训落地等全生命周期。擅长为跨国企业提供符合中国、美国、欧盟、英国等多法域要求的合规解决方案。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42FF64" w14:textId="77777777" w:rsidR="002168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9FB7A5" w14:textId="77777777" w:rsidR="00216886" w:rsidRDefault="00216886" w:rsidP="00216886">
      <w:pPr>
        <w:pStyle w:val="af5"/>
        <w:spacing w:before="120"/>
        <w:rPr>
          <w:rFonts w:ascii="宋体" w:eastAsia="宋体" w:hAnsi="Times New Roman"/>
          <w:color w:val="000000"/>
        </w:rPr>
      </w:pPr>
      <w:r w:rsidRPr="00216886">
        <w:rPr>
          <w:rFonts w:ascii="宋体" w:eastAsia="宋体" w:hAnsi="Times New Roman" w:hint="eastAsia"/>
          <w:color w:val="000000"/>
        </w:rPr>
        <w:t>王律师擅长处理公司调查和合规监管事务，尤其专注于反商业贿赂、数据安全合规、</w:t>
      </w:r>
      <w:r w:rsidRPr="00216886">
        <w:rPr>
          <w:rFonts w:ascii="宋体" w:eastAsia="宋体" w:hAnsi="Times New Roman"/>
          <w:color w:val="000000"/>
        </w:rPr>
        <w:t>ESG监管以及出口管制。她的服务涵盖合规全生命周期，从预防措施到危机管理，制定符合中国、美国、欧盟和英国等多个司法管辖区要求的解决方案。她在帮助跨国和国内客户应对复杂合规挑战及回应政府执法行动方面积累了丰富的专业知识。</w:t>
      </w:r>
    </w:p>
    <w:p w14:paraId="40B0136E" w14:textId="77777777" w:rsidR="00216886" w:rsidRDefault="00216886" w:rsidP="00216886">
      <w:pPr>
        <w:pStyle w:val="af5"/>
        <w:spacing w:before="120"/>
        <w:rPr>
          <w:rFonts w:ascii="宋体" w:eastAsia="宋体" w:hAnsi="Times New Roman"/>
          <w:color w:val="000000"/>
        </w:rPr>
      </w:pPr>
      <w:r w:rsidRPr="00216886">
        <w:rPr>
          <w:rFonts w:ascii="宋体" w:eastAsia="宋体" w:hAnsi="Times New Roman" w:hint="eastAsia"/>
          <w:color w:val="000000"/>
        </w:rPr>
        <w:t>凭借超过十年的经验，王律师已根据中国反贿赂法律和美国《海外反腐败法》开展了众多内部调查。她的调查经验跨越了多个受严格监管的行业，包括科技、医疗保健、汽车、零售和金融服务领域。她经常主导涉及腐败、欺诈和违反监管规定的敏感调查。</w:t>
      </w:r>
    </w:p>
    <w:p w14:paraId="462C6772" w14:textId="77777777" w:rsidR="00216886" w:rsidRDefault="00216886" w:rsidP="00216886">
      <w:pPr>
        <w:pStyle w:val="af5"/>
        <w:spacing w:before="120"/>
        <w:rPr>
          <w:rFonts w:ascii="宋体" w:eastAsia="宋体" w:hAnsi="Times New Roman"/>
          <w:color w:val="000000"/>
        </w:rPr>
      </w:pPr>
      <w:r w:rsidRPr="00216886">
        <w:rPr>
          <w:rFonts w:ascii="宋体" w:eastAsia="宋体" w:hAnsi="Times New Roman" w:hint="eastAsia"/>
          <w:color w:val="000000"/>
        </w:rPr>
        <w:t>王律师提供全面的合规服务，从预防措施到危机管理。她在设计和实施同时满足中国监管要求和国际标准的合规项目方面拥有丰富经验。她领导企业交易的合规尽职调查，开发基于风险的培训计划，并提供战略性监管指导。</w:t>
      </w:r>
    </w:p>
    <w:p w14:paraId="180258EB" w14:textId="77777777" w:rsidR="00216886" w:rsidRDefault="00216886" w:rsidP="00216886">
      <w:pPr>
        <w:pStyle w:val="af5"/>
        <w:spacing w:before="120"/>
        <w:rPr>
          <w:rFonts w:ascii="宋体" w:eastAsia="宋体" w:hAnsi="Times New Roman"/>
          <w:color w:val="000000"/>
        </w:rPr>
      </w:pPr>
      <w:r w:rsidRPr="00216886">
        <w:rPr>
          <w:rFonts w:ascii="宋体" w:eastAsia="宋体" w:hAnsi="Times New Roman" w:hint="eastAsia"/>
          <w:color w:val="000000"/>
        </w:rPr>
        <w:t>王律师在管理与中国监管机构（如纪律检查委员会、市场监督管理局等）的互动方面建立了强大的能力。她为客户提供风险缓解策略建议，并帮助加强其合规项目以应对监管审查。</w:t>
      </w:r>
    </w:p>
    <w:p w14:paraId="371BB335" w14:textId="77777777" w:rsidR="00216886" w:rsidRDefault="00216886" w:rsidP="00216886">
      <w:pPr>
        <w:pStyle w:val="af5"/>
        <w:spacing w:after="0" w:line="480" w:lineRule="auto"/>
        <w:rPr>
          <w:rFonts w:ascii="宋体" w:eastAsia="宋体" w:hAnsi="宋体"/>
          <w:b/>
          <w:sz w:val="24"/>
        </w:rPr>
      </w:pPr>
      <w:r w:rsidRPr="00216886">
        <w:rPr>
          <w:rFonts w:ascii="宋体" w:eastAsia="宋体" w:hAnsi="宋体" w:hint="eastAsia"/>
          <w:b/>
          <w:sz w:val="24"/>
        </w:rPr>
        <w:t>近期代理的主要案件</w:t>
      </w:r>
    </w:p>
    <w:p w14:paraId="67373B44" w14:textId="77777777" w:rsidR="00216886" w:rsidRDefault="00216886" w:rsidP="00216886">
      <w:pPr>
        <w:pStyle w:val="af5"/>
        <w:spacing w:before="120"/>
        <w:rPr>
          <w:rFonts w:ascii="宋体" w:eastAsia="宋体" w:hAnsi="Times New Roman"/>
          <w:color w:val="000000"/>
        </w:rPr>
      </w:pPr>
      <w:r w:rsidRPr="00216886">
        <w:rPr>
          <w:rFonts w:ascii="宋体" w:eastAsia="宋体" w:hAnsi="Times New Roman" w:hint="eastAsia"/>
          <w:color w:val="000000"/>
        </w:rPr>
        <w:t>白领犯罪</w:t>
      </w:r>
      <w:r w:rsidRPr="00216886">
        <w:rPr>
          <w:rFonts w:ascii="宋体" w:eastAsia="宋体" w:hAnsi="Times New Roman"/>
          <w:color w:val="000000"/>
        </w:rPr>
        <w:t xml:space="preserve"> / 反腐败反商业贿赂</w:t>
      </w:r>
    </w:p>
    <w:p w14:paraId="7D575FCB" w14:textId="77777777" w:rsidR="00216886" w:rsidRDefault="00216886" w:rsidP="00216886">
      <w:pPr>
        <w:pStyle w:val="af5"/>
        <w:spacing w:before="120"/>
        <w:rPr>
          <w:rFonts w:ascii="宋体" w:eastAsia="宋体" w:hAnsi="Times New Roman"/>
          <w:color w:val="000000"/>
        </w:rPr>
      </w:pPr>
      <w:r>
        <w:rPr>
          <w:rFonts w:ascii="宋体" w:eastAsia="宋体" w:hAnsi="Times New Roman" w:hint="eastAsia"/>
          <w:color w:val="000000"/>
        </w:rPr>
        <w:t>尽职调查</w:t>
      </w:r>
    </w:p>
    <w:p w14:paraId="2CB660E6" w14:textId="77777777" w:rsidR="00216886" w:rsidRDefault="00216886" w:rsidP="00216886">
      <w:pPr>
        <w:pStyle w:val="af5"/>
        <w:numPr>
          <w:ilvl w:val="0"/>
          <w:numId w:val="4"/>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在美国及香港上市的领先欧洲汽车公司及其子公司，为其在电动汽车行业的所有方面进行的数十亿美元投资进行反腐败和人权相关的合规尽职调查。这写方面包括但不限于矿物加工、电池制造、电动汽车生产、汽车制造和汽车运输物流等。</w:t>
      </w:r>
    </w:p>
    <w:p w14:paraId="6F421631" w14:textId="77777777" w:rsidR="00216886" w:rsidRDefault="00216886" w:rsidP="00216886">
      <w:pPr>
        <w:pStyle w:val="af5"/>
        <w:numPr>
          <w:ilvl w:val="0"/>
          <w:numId w:val="5"/>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代表一家中国的美国上市公司及其子公司，为跨多元化行业的数十亿美元投资进行反腐败和</w:t>
      </w:r>
      <w:r w:rsidRPr="00216886">
        <w:rPr>
          <w:rFonts w:ascii="宋体" w:eastAsia="宋体" w:hAnsi="Times New Roman"/>
          <w:color w:val="000000"/>
        </w:rPr>
        <w:t>/或数据合规尽职调查。这些行业包括医疗保健、新能源、新零售、金融、电子商务、技术、消费者、社保和保险、人工智能、税务代理、运输和广告等。</w:t>
      </w:r>
    </w:p>
    <w:p w14:paraId="20B34477" w14:textId="77777777" w:rsidR="00216886" w:rsidRDefault="00216886" w:rsidP="00216886">
      <w:pPr>
        <w:pStyle w:val="af5"/>
        <w:numPr>
          <w:ilvl w:val="0"/>
          <w:numId w:val="6"/>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代表一家领先的电子商务公司及其子公司就包括医疗、媒体、零售、人工智能、大数据在内的不同行业并购项目开展反腐败合规尽职调查、以及数据合规尽职调查。</w:t>
      </w:r>
    </w:p>
    <w:p w14:paraId="388971C6" w14:textId="77777777" w:rsidR="00216886" w:rsidRDefault="00216886" w:rsidP="00216886">
      <w:pPr>
        <w:pStyle w:val="af5"/>
        <w:numPr>
          <w:ilvl w:val="0"/>
          <w:numId w:val="7"/>
        </w:numPr>
        <w:spacing w:before="120"/>
        <w:ind w:left="690" w:hanging="240"/>
        <w:rPr>
          <w:rFonts w:ascii="宋体" w:eastAsia="宋体" w:hAnsi="Times New Roman"/>
          <w:color w:val="000000"/>
        </w:rPr>
      </w:pPr>
      <w:r w:rsidRPr="00216886">
        <w:rPr>
          <w:rFonts w:ascii="宋体" w:eastAsia="宋体" w:hAnsi="Times New Roman" w:hint="eastAsia"/>
          <w:color w:val="000000"/>
        </w:rPr>
        <w:t>代表金融、航空、医疗设备等其他多家领先公司，在他们对中国的投资中进行反腐败尽职调查。</w:t>
      </w:r>
      <w:r w:rsidRPr="00216886">
        <w:rPr>
          <w:rFonts w:ascii="宋体" w:eastAsia="宋体" w:hAnsi="Times New Roman"/>
          <w:color w:val="000000"/>
        </w:rPr>
        <w:t xml:space="preserve">   内部调查</w:t>
      </w:r>
    </w:p>
    <w:p w14:paraId="446D4AF8" w14:textId="77777777" w:rsidR="00216886" w:rsidRDefault="00216886" w:rsidP="00216886">
      <w:pPr>
        <w:pStyle w:val="af5"/>
        <w:numPr>
          <w:ilvl w:val="0"/>
          <w:numId w:val="8"/>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代表一家领先的美国家用品公司开展内部调查，调查其员工与经销商的利益冲突，包括员工与经销商合谋，以提供高折扣、免费产品等形式，通过经销商向客户进行利益输送，员工虚假报销等行为。</w:t>
      </w:r>
    </w:p>
    <w:p w14:paraId="3B81E137" w14:textId="77777777" w:rsidR="00216886" w:rsidRDefault="00216886" w:rsidP="00216886">
      <w:pPr>
        <w:pStyle w:val="af5"/>
        <w:numPr>
          <w:ilvl w:val="0"/>
          <w:numId w:val="9"/>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代表一家领先的瑞士建材设备公司开展内部调查，调查其员工与经销商的利益冲突，包括员工与经销商合谋，以提供高折扣的形式获取返利</w:t>
      </w:r>
      <w:r w:rsidRPr="00216886">
        <w:rPr>
          <w:rFonts w:ascii="宋体" w:eastAsia="宋体" w:hAnsi="Times New Roman"/>
          <w:color w:val="000000"/>
        </w:rPr>
        <w:t>/回扣，通过经销商向客户进行利益输送，以及操纵招投标等行为。</w:t>
      </w:r>
    </w:p>
    <w:p w14:paraId="0E4264E3" w14:textId="77777777" w:rsidR="00216886" w:rsidRDefault="00216886" w:rsidP="00216886">
      <w:pPr>
        <w:pStyle w:val="af5"/>
        <w:numPr>
          <w:ilvl w:val="0"/>
          <w:numId w:val="10"/>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代表一家领先的美国制药公司开展多项内部调查，调查其潜在的合规违规行为，包括内部激励制度问题、第三方合作、商务招待行为以及超适应症推广等问题，这些调查与中国政府开展的商业贿赂调查有关。</w:t>
      </w:r>
    </w:p>
    <w:p w14:paraId="521BFC9A" w14:textId="77777777" w:rsidR="00216886" w:rsidRDefault="00216886" w:rsidP="00216886">
      <w:pPr>
        <w:pStyle w:val="af5"/>
        <w:numPr>
          <w:ilvl w:val="0"/>
          <w:numId w:val="11"/>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代表一家领先的美国制药公司进行内部调查，调查其分销商准入、返利、折扣和资源分配等政策和问题，并识别其销售团队与分销商之间的利益冲突。</w:t>
      </w:r>
    </w:p>
    <w:p w14:paraId="72C6AECE" w14:textId="77777777" w:rsidR="00216886" w:rsidRDefault="00216886" w:rsidP="00216886">
      <w:pPr>
        <w:pStyle w:val="af5"/>
        <w:numPr>
          <w:ilvl w:val="0"/>
          <w:numId w:val="12"/>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美国实验室设备公司，在与其分销商的利益冲突，从分销商处收取回扣，通过代理向客户提供回扣，虚假报销以及操纵投标问题等方面，对其可能存在的美国《海外反腐败法》以及中国反商业贿赂相关的违法违规行为进行多次内部调查。</w:t>
      </w:r>
    </w:p>
    <w:p w14:paraId="1945F5C3" w14:textId="77777777" w:rsidR="00216886" w:rsidRDefault="00216886" w:rsidP="00216886">
      <w:pPr>
        <w:pStyle w:val="af5"/>
        <w:numPr>
          <w:ilvl w:val="0"/>
          <w:numId w:val="13"/>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美国领先的零售公司，针对其销售团队与经销商的利益冲突，销售团队从经销商和服务提供商收受回扣，销售团队挪用资金等问题上，进行了多次可能涉及美国《海外反腐败法》以及中国反商业贿赂相关的违法违规行为的内部调查。</w:t>
      </w:r>
    </w:p>
    <w:p w14:paraId="0A9DE40B" w14:textId="77777777" w:rsidR="00216886" w:rsidRDefault="00216886" w:rsidP="00216886">
      <w:pPr>
        <w:pStyle w:val="af5"/>
        <w:numPr>
          <w:ilvl w:val="0"/>
          <w:numId w:val="14"/>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代表一家全球领先的制药公司进行各种内部调查，包括</w:t>
      </w:r>
      <w:r w:rsidRPr="00216886">
        <w:rPr>
          <w:rFonts w:ascii="宋体" w:eastAsia="宋体" w:hAnsi="Times New Roman"/>
          <w:color w:val="000000"/>
        </w:rPr>
        <w:t>FCPA，中国商业贿赂，挪用公款，会计欺诈，利益冲突和其他内部调查，并建议客户改善其合规计划。</w:t>
      </w:r>
    </w:p>
    <w:p w14:paraId="4257F2AA" w14:textId="77777777" w:rsidR="00216886" w:rsidRDefault="00216886" w:rsidP="00216886">
      <w:pPr>
        <w:pStyle w:val="af5"/>
        <w:numPr>
          <w:ilvl w:val="0"/>
          <w:numId w:val="15"/>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代表一家领先的美国化工设备公司，就其管理层与其经销商存在利益冲突、收取贿赂、进行虚假报销、提供虚假招投标材料等事宜进行关于美国《海外反腐败法》以及中国反商业贿赂相关法律法规的内部调查。</w:t>
      </w:r>
    </w:p>
    <w:p w14:paraId="6DDBA5BA" w14:textId="77777777" w:rsidR="00216886" w:rsidRDefault="00216886" w:rsidP="00216886">
      <w:pPr>
        <w:pStyle w:val="af5"/>
        <w:numPr>
          <w:ilvl w:val="0"/>
          <w:numId w:val="16"/>
        </w:numPr>
        <w:spacing w:before="120"/>
        <w:ind w:left="690" w:hanging="240"/>
        <w:rPr>
          <w:rFonts w:ascii="宋体" w:eastAsia="宋体" w:hAnsi="Times New Roman"/>
          <w:color w:val="000000"/>
        </w:rPr>
      </w:pPr>
      <w:r w:rsidRPr="00216886">
        <w:rPr>
          <w:rFonts w:ascii="宋体" w:eastAsia="宋体" w:hAnsi="Times New Roman" w:hint="eastAsia"/>
          <w:color w:val="000000"/>
        </w:rPr>
        <w:t>代表其他多家领先的互联网企业、保险企业，金融企业、教育企业、工程企业，航空航天企业、化学仪器企业、饭店娱乐集团等进行关于美国《海外反腐败法》以及中国《反商业贿赂法》的内部调查。</w:t>
      </w:r>
      <w:r w:rsidRPr="00216886">
        <w:rPr>
          <w:rFonts w:ascii="宋体" w:eastAsia="宋体" w:hAnsi="Times New Roman"/>
          <w:color w:val="000000"/>
        </w:rPr>
        <w:t xml:space="preserve">   监管执法、合规体系建设及合规培训</w:t>
      </w:r>
    </w:p>
    <w:p w14:paraId="757DF6BA" w14:textId="77777777" w:rsidR="00216886" w:rsidRDefault="00216886" w:rsidP="00216886">
      <w:pPr>
        <w:pStyle w:val="af5"/>
        <w:numPr>
          <w:ilvl w:val="0"/>
          <w:numId w:val="17"/>
        </w:numPr>
        <w:spacing w:before="120"/>
        <w:ind w:left="690" w:hanging="240"/>
        <w:rPr>
          <w:rFonts w:ascii="宋体" w:eastAsia="宋体" w:hAnsi="Times New Roman"/>
          <w:color w:val="000000"/>
        </w:rPr>
      </w:pPr>
      <w:r w:rsidRPr="00216886">
        <w:rPr>
          <w:rFonts w:ascii="宋体" w:eastAsia="宋体" w:hAnsi="Times New Roman" w:hint="eastAsia"/>
          <w:color w:val="000000"/>
        </w:rPr>
        <w:t>为一家美国医疗器械公司持续提供有关反商业贿赂、反垄断、社会信用体系、广告、个人信息保护、数据保护和网络安全、制裁和出口管制等方面的合规监管更新。同时根据最新的监管要求更新公司的捐赠、赞助和资助政策及协议。</w:t>
      </w:r>
    </w:p>
    <w:p w14:paraId="1E7A7CF5" w14:textId="77777777" w:rsidR="00216886" w:rsidRDefault="00216886" w:rsidP="00216886">
      <w:pPr>
        <w:pStyle w:val="af5"/>
        <w:numPr>
          <w:ilvl w:val="0"/>
          <w:numId w:val="18"/>
        </w:numPr>
        <w:spacing w:before="120"/>
        <w:ind w:left="690" w:hanging="240"/>
        <w:rPr>
          <w:rFonts w:ascii="宋体" w:eastAsia="宋体" w:hAnsi="Times New Roman"/>
          <w:color w:val="000000"/>
        </w:rPr>
      </w:pPr>
      <w:r w:rsidRPr="00216886">
        <w:rPr>
          <w:rFonts w:ascii="宋体" w:eastAsia="宋体" w:hAnsi="Times New Roman" w:hint="eastAsia"/>
          <w:color w:val="000000"/>
        </w:rPr>
        <w:t>代表多家领先的跨国医疗公司处理政府采购办公室关于药品定价和失信评级的沟通事宜。最终成功避免被列入失信主体名单。</w:t>
      </w:r>
    </w:p>
    <w:p w14:paraId="67AB8029" w14:textId="77777777" w:rsidR="00216886" w:rsidRDefault="00216886" w:rsidP="00216886">
      <w:pPr>
        <w:pStyle w:val="af5"/>
        <w:numPr>
          <w:ilvl w:val="0"/>
          <w:numId w:val="19"/>
        </w:numPr>
        <w:spacing w:before="120"/>
        <w:ind w:left="690" w:hanging="240"/>
        <w:rPr>
          <w:rFonts w:ascii="宋体" w:eastAsia="宋体" w:hAnsi="Times New Roman"/>
          <w:color w:val="000000"/>
        </w:rPr>
      </w:pPr>
      <w:r w:rsidRPr="00216886">
        <w:rPr>
          <w:rFonts w:ascii="宋体" w:eastAsia="宋体" w:hAnsi="Times New Roman" w:hint="eastAsia"/>
          <w:color w:val="000000"/>
        </w:rPr>
        <w:t>为一家在美国及香港上市的领先欧洲汽车公司，提供反腐败反商业贿赂、合规不起诉、社会信用体系等最新状态以及合规培训。</w:t>
      </w:r>
    </w:p>
    <w:p w14:paraId="2EEFDE0C" w14:textId="77777777" w:rsidR="00216886" w:rsidRDefault="00216886" w:rsidP="00216886">
      <w:pPr>
        <w:pStyle w:val="af5"/>
        <w:numPr>
          <w:ilvl w:val="0"/>
          <w:numId w:val="20"/>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代表一家德国领先的汽车供应商建立和完善其合规体系，协调第三方协作，以应对可能的公安、监察、检察、市监、税务、海关等刑事和行政执法机关的突击检查。</w:t>
      </w:r>
    </w:p>
    <w:p w14:paraId="0E292D7A" w14:textId="77777777" w:rsidR="00216886" w:rsidRDefault="00216886" w:rsidP="00216886">
      <w:pPr>
        <w:pStyle w:val="af5"/>
        <w:numPr>
          <w:ilvl w:val="0"/>
          <w:numId w:val="21"/>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代表一家领先的医药企业应对工商局的调查以及进行关于美国《海外反腐败法》以及中国《反商业贿赂法》的内部调查。</w:t>
      </w:r>
    </w:p>
    <w:p w14:paraId="2E2CB485" w14:textId="77777777" w:rsidR="00216886" w:rsidRDefault="00216886" w:rsidP="00216886">
      <w:pPr>
        <w:pStyle w:val="af5"/>
        <w:numPr>
          <w:ilvl w:val="0"/>
          <w:numId w:val="22"/>
        </w:numPr>
        <w:spacing w:before="120"/>
        <w:ind w:left="690" w:hanging="240"/>
        <w:rPr>
          <w:rFonts w:ascii="宋体" w:eastAsia="宋体" w:hAnsi="Times New Roman"/>
          <w:color w:val="000000"/>
        </w:rPr>
      </w:pPr>
      <w:r w:rsidRPr="00216886">
        <w:rPr>
          <w:rFonts w:ascii="宋体" w:eastAsia="宋体" w:hAnsi="Times New Roman" w:hint="eastAsia"/>
          <w:color w:val="000000"/>
        </w:rPr>
        <w:t>作为欧洲某环保新能源公司的法律顾问，参与其反腐败合规尽职调查并提供合规咨询。</w:t>
      </w:r>
    </w:p>
    <w:p w14:paraId="12022DA1" w14:textId="77777777" w:rsidR="00216886" w:rsidRDefault="00216886" w:rsidP="00216886">
      <w:pPr>
        <w:pStyle w:val="af5"/>
        <w:numPr>
          <w:ilvl w:val="0"/>
          <w:numId w:val="23"/>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代表一家领先的影视、游戏、电子商务企业进行合规文化建设，建立其合规政策、危机管理章程、合规系统制度以符合美国《海外反腐败法》以及中国《反商业贿赂法》的要求。</w:t>
      </w:r>
    </w:p>
    <w:p w14:paraId="7088DEDF" w14:textId="77777777" w:rsidR="00216886" w:rsidRDefault="00216886" w:rsidP="00216886">
      <w:pPr>
        <w:pStyle w:val="af5"/>
        <w:numPr>
          <w:ilvl w:val="0"/>
          <w:numId w:val="24"/>
        </w:numPr>
        <w:spacing w:before="120"/>
        <w:ind w:left="690" w:hanging="240"/>
        <w:rPr>
          <w:rFonts w:ascii="宋体" w:eastAsia="宋体" w:hAnsi="Times New Roman"/>
          <w:color w:val="000000"/>
        </w:rPr>
      </w:pPr>
      <w:r w:rsidRPr="00216886">
        <w:rPr>
          <w:rFonts w:ascii="宋体" w:eastAsia="宋体" w:hAnsi="Times New Roman" w:hint="eastAsia"/>
          <w:color w:val="000000"/>
        </w:rPr>
        <w:t>代表多家国内外企业建立其合规政策、处理各种合规事宜、开展内部调查等，以符合美国《海外反腐败法》、英国《反腐败法》以及中国《反商业贿赂法》的要求。</w:t>
      </w:r>
    </w:p>
    <w:p w14:paraId="39AC621B" w14:textId="77777777" w:rsidR="00216886" w:rsidRDefault="00216886" w:rsidP="00216886">
      <w:pPr>
        <w:pStyle w:val="af5"/>
        <w:spacing w:before="120"/>
        <w:rPr>
          <w:rFonts w:ascii="宋体" w:eastAsia="宋体" w:hAnsi="Times New Roman"/>
          <w:color w:val="000000"/>
        </w:rPr>
      </w:pPr>
      <w:r w:rsidRPr="00216886">
        <w:rPr>
          <w:rFonts w:ascii="宋体" w:eastAsia="宋体" w:hAnsi="Times New Roman" w:hint="eastAsia"/>
          <w:color w:val="000000"/>
        </w:rPr>
        <w:t>数据合规</w:t>
      </w:r>
    </w:p>
    <w:p w14:paraId="75DCAAE5" w14:textId="77777777" w:rsidR="00216886" w:rsidRDefault="00216886" w:rsidP="00216886">
      <w:pPr>
        <w:pStyle w:val="af5"/>
        <w:numPr>
          <w:ilvl w:val="0"/>
          <w:numId w:val="25"/>
        </w:numPr>
        <w:spacing w:before="120"/>
        <w:ind w:left="690" w:hanging="240"/>
        <w:rPr>
          <w:rFonts w:ascii="宋体" w:eastAsia="宋体" w:hAnsi="Times New Roman"/>
          <w:color w:val="000000"/>
        </w:rPr>
      </w:pPr>
      <w:r w:rsidRPr="00216886">
        <w:rPr>
          <w:rFonts w:ascii="宋体" w:eastAsia="宋体" w:hAnsi="Times New Roman" w:hint="eastAsia"/>
          <w:color w:val="000000"/>
        </w:rPr>
        <w:t>为一家在美国及香港上市的领先欧洲汽车公司，提供数据合规的最新状态以及合规培训。</w:t>
      </w:r>
    </w:p>
    <w:p w14:paraId="06070C97" w14:textId="77777777" w:rsidR="00216886" w:rsidRDefault="00216886" w:rsidP="00216886">
      <w:pPr>
        <w:pStyle w:val="af5"/>
        <w:numPr>
          <w:ilvl w:val="0"/>
          <w:numId w:val="26"/>
        </w:numPr>
        <w:spacing w:before="120"/>
        <w:ind w:left="690" w:hanging="240"/>
        <w:rPr>
          <w:rFonts w:ascii="宋体" w:eastAsia="宋体" w:hAnsi="Times New Roman"/>
          <w:color w:val="000000"/>
        </w:rPr>
      </w:pPr>
      <w:r w:rsidRPr="00216886">
        <w:rPr>
          <w:rFonts w:ascii="宋体" w:eastAsia="宋体" w:hAnsi="Times New Roman" w:hint="eastAsia"/>
          <w:color w:val="000000"/>
        </w:rPr>
        <w:t>为一家在日本上市的领先日本汽车公司，提供关于举报系统数据合规的咨询服务。</w:t>
      </w:r>
    </w:p>
    <w:p w14:paraId="412ACFF6" w14:textId="77777777" w:rsidR="00216886" w:rsidRDefault="00216886" w:rsidP="00216886">
      <w:pPr>
        <w:pStyle w:val="af5"/>
        <w:numPr>
          <w:ilvl w:val="0"/>
          <w:numId w:val="27"/>
        </w:numPr>
        <w:spacing w:before="120"/>
        <w:ind w:left="690" w:hanging="240"/>
        <w:rPr>
          <w:rFonts w:ascii="宋体" w:eastAsia="宋体" w:hAnsi="Times New Roman"/>
          <w:color w:val="000000"/>
        </w:rPr>
      </w:pPr>
      <w:r w:rsidRPr="00216886">
        <w:rPr>
          <w:rFonts w:ascii="宋体" w:eastAsia="宋体" w:hAnsi="Times New Roman" w:hint="eastAsia"/>
          <w:color w:val="000000"/>
        </w:rPr>
        <w:t>代表在欧洲上市的全球制药公司及其子公司，进行中国数据合规差距分析，起草集团内部数据传输协议，准备个人信息保护影响评估，准备并管理个人信息出境标准合同的提交。</w:t>
      </w:r>
    </w:p>
    <w:p w14:paraId="7C365952" w14:textId="77777777" w:rsidR="00216886" w:rsidRDefault="00216886" w:rsidP="00216886">
      <w:pPr>
        <w:pStyle w:val="af5"/>
        <w:numPr>
          <w:ilvl w:val="0"/>
          <w:numId w:val="28"/>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代表一家领先的石油和天然气上市公司及其子公司，进行中国数据合规差距分析，就跨境数据传输提供建议，并起草隐私通知和同意书。</w:t>
      </w:r>
    </w:p>
    <w:p w14:paraId="57998984" w14:textId="77777777" w:rsidR="00216886" w:rsidRDefault="00216886" w:rsidP="00216886">
      <w:pPr>
        <w:pStyle w:val="af5"/>
        <w:numPr>
          <w:ilvl w:val="0"/>
          <w:numId w:val="29"/>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代表一家在欧洲上市的全球网络安全设备公司及其子公司，针对其业务的多个场景，进行中国数据合规差距分析，并为改进提供客制化的建议。</w:t>
      </w:r>
    </w:p>
    <w:p w14:paraId="33BA750D" w14:textId="77777777" w:rsidR="00216886" w:rsidRDefault="00216886" w:rsidP="00216886">
      <w:pPr>
        <w:pStyle w:val="af5"/>
        <w:numPr>
          <w:ilvl w:val="0"/>
          <w:numId w:val="30"/>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代表一家美国上市的食品公司及其子公司，更新其个人信息处理协议，制定个人信息收集同意表格，就跨境数据传输等问题提供建议。</w:t>
      </w:r>
    </w:p>
    <w:p w14:paraId="6F7764AE" w14:textId="77777777" w:rsidR="00216886" w:rsidRDefault="00216886" w:rsidP="00216886">
      <w:pPr>
        <w:pStyle w:val="af5"/>
        <w:numPr>
          <w:ilvl w:val="0"/>
          <w:numId w:val="31"/>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代表一家中国的美国上市公司及其子公司，为跨多元化行业的数十亿美元投资进行数据合规和</w:t>
      </w:r>
      <w:r w:rsidRPr="00216886">
        <w:rPr>
          <w:rFonts w:ascii="宋体" w:eastAsia="宋体" w:hAnsi="Times New Roman"/>
          <w:color w:val="000000"/>
        </w:rPr>
        <w:t>/或反腐败尽职调查。这些行业包括医疗保健、新零售、金融、电子商务、技术、消费者、社保和保险、人工智能、税务代理、运输和广告等。</w:t>
      </w:r>
    </w:p>
    <w:p w14:paraId="4A9B4D5E" w14:textId="77777777" w:rsidR="00216886" w:rsidRDefault="00216886" w:rsidP="00216886">
      <w:pPr>
        <w:pStyle w:val="af5"/>
        <w:numPr>
          <w:ilvl w:val="0"/>
          <w:numId w:val="32"/>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代表一家领先的电子商务公司及其子公司就包括医疗、媒体、零售、人工智能、大数据在内的不同行业并购项目开展数据合规尽职调查、以及反腐败合规尽职调查。</w:t>
      </w:r>
    </w:p>
    <w:p w14:paraId="23FF9303" w14:textId="77777777" w:rsidR="00216886" w:rsidRDefault="00216886" w:rsidP="00216886">
      <w:pPr>
        <w:pStyle w:val="af5"/>
        <w:numPr>
          <w:ilvl w:val="0"/>
          <w:numId w:val="33"/>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代表一家在中国的美国上市公司及其子公司，进行全面的数据映射、数据保护影响评估，并提供定制建议。</w:t>
      </w:r>
    </w:p>
    <w:p w14:paraId="684965F5" w14:textId="77777777" w:rsidR="00216886" w:rsidRDefault="00216886" w:rsidP="00216886">
      <w:pPr>
        <w:pStyle w:val="af5"/>
        <w:numPr>
          <w:ilvl w:val="0"/>
          <w:numId w:val="34"/>
        </w:numPr>
        <w:spacing w:before="120"/>
        <w:ind w:left="690" w:hanging="240"/>
        <w:rPr>
          <w:rFonts w:ascii="宋体" w:eastAsia="宋体" w:hAnsi="Times New Roman"/>
          <w:color w:val="000000"/>
        </w:rPr>
      </w:pPr>
      <w:r w:rsidRPr="00216886">
        <w:rPr>
          <w:rFonts w:ascii="宋体" w:eastAsia="宋体" w:hAnsi="Times New Roman" w:hint="eastAsia"/>
          <w:color w:val="000000"/>
        </w:rPr>
        <w:t>代表各种跨国公司进行跨境数据和国家秘密审查，确保符合相关法规。</w:t>
      </w:r>
    </w:p>
    <w:p w14:paraId="7559A018" w14:textId="77777777" w:rsidR="00216886" w:rsidRDefault="00216886" w:rsidP="00216886">
      <w:pPr>
        <w:pStyle w:val="af5"/>
        <w:numPr>
          <w:ilvl w:val="0"/>
          <w:numId w:val="35"/>
        </w:numPr>
        <w:spacing w:before="120"/>
        <w:ind w:left="690" w:hanging="240"/>
        <w:rPr>
          <w:rFonts w:ascii="宋体" w:eastAsia="宋体" w:hAnsi="Times New Roman"/>
          <w:color w:val="000000"/>
        </w:rPr>
      </w:pPr>
      <w:r w:rsidRPr="00216886">
        <w:rPr>
          <w:rFonts w:ascii="宋体" w:eastAsia="宋体" w:hAnsi="Times New Roman" w:hint="eastAsia"/>
          <w:color w:val="000000"/>
        </w:rPr>
        <w:t>建议各种跨国客户制定和实施策略，以符合关于跨境数据传输、数据保留、服务器本地化和调查期间的数据使用等方面的法律和法规。</w:t>
      </w:r>
    </w:p>
    <w:p w14:paraId="3E899F26" w14:textId="77777777" w:rsidR="00216886" w:rsidRDefault="00216886" w:rsidP="00216886">
      <w:pPr>
        <w:pStyle w:val="af5"/>
        <w:spacing w:before="120"/>
        <w:rPr>
          <w:rFonts w:ascii="宋体" w:eastAsia="宋体" w:hAnsi="Times New Roman"/>
          <w:color w:val="000000"/>
        </w:rPr>
      </w:pPr>
      <w:r w:rsidRPr="00216886">
        <w:rPr>
          <w:rFonts w:ascii="宋体" w:eastAsia="宋体" w:hAnsi="Times New Roman" w:hint="eastAsia"/>
          <w:color w:val="000000"/>
        </w:rPr>
        <w:t>其他</w:t>
      </w:r>
    </w:p>
    <w:p w14:paraId="6F8822D5" w14:textId="77777777" w:rsidR="00216886" w:rsidRDefault="00216886" w:rsidP="00216886">
      <w:pPr>
        <w:pStyle w:val="af5"/>
        <w:numPr>
          <w:ilvl w:val="0"/>
          <w:numId w:val="36"/>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代表一家领先的英国国际家电设计和制造公司收集证据并向市场监督管理局等机构，举报竞争对手违反广告法、反竞争法、消费者法和知识产权相关法律等不当行为，同时还提供后续争议解决的建议。</w:t>
      </w:r>
    </w:p>
    <w:p w14:paraId="4DBD7C5A" w14:textId="77777777" w:rsidR="00216886" w:rsidRDefault="00216886" w:rsidP="00216886">
      <w:pPr>
        <w:pStyle w:val="af5"/>
        <w:numPr>
          <w:ilvl w:val="0"/>
          <w:numId w:val="37"/>
        </w:numPr>
        <w:spacing w:before="120"/>
        <w:ind w:left="690" w:hanging="240"/>
        <w:rPr>
          <w:rFonts w:ascii="宋体" w:eastAsia="宋体" w:hAnsi="Times New Roman"/>
          <w:color w:val="000000"/>
        </w:rPr>
      </w:pPr>
      <w:r w:rsidRPr="00216886">
        <w:rPr>
          <w:rFonts w:ascii="宋体" w:eastAsia="宋体" w:hAnsi="Times New Roman" w:hint="eastAsia"/>
          <w:color w:val="000000"/>
        </w:rPr>
        <w:t>帮助一家领先的医药企业，就其关于《广告法》适用的风险提出意见。</w:t>
      </w:r>
    </w:p>
    <w:p w14:paraId="0DEF3245" w14:textId="77777777" w:rsidR="00216886" w:rsidRDefault="00216886" w:rsidP="00216886">
      <w:pPr>
        <w:pStyle w:val="af5"/>
        <w:numPr>
          <w:ilvl w:val="0"/>
          <w:numId w:val="38"/>
        </w:numPr>
        <w:spacing w:before="120"/>
        <w:ind w:left="690" w:hanging="240"/>
        <w:rPr>
          <w:rFonts w:ascii="宋体" w:eastAsia="宋体" w:hAnsi="Times New Roman"/>
          <w:color w:val="000000"/>
        </w:rPr>
      </w:pPr>
      <w:r w:rsidRPr="00216886">
        <w:rPr>
          <w:rFonts w:ascii="宋体" w:eastAsia="宋体" w:hAnsi="Times New Roman" w:hint="eastAsia"/>
          <w:color w:val="000000"/>
        </w:rPr>
        <w:t>代表一家清算人，审查文件以确定通过第三方或自我报销方式将资金转出公司的股东</w:t>
      </w:r>
      <w:r w:rsidRPr="00216886">
        <w:rPr>
          <w:rFonts w:ascii="宋体" w:eastAsia="宋体" w:hAnsi="Times New Roman"/>
          <w:color w:val="000000"/>
        </w:rPr>
        <w:t>/高管如何恢复资金的措施。这是为了应对中国可能的法律纠纷。</w:t>
      </w:r>
    </w:p>
    <w:p w14:paraId="1318536B" w14:textId="77777777" w:rsidR="00216886" w:rsidRDefault="00216886" w:rsidP="00216886">
      <w:pPr>
        <w:pStyle w:val="af5"/>
        <w:spacing w:after="0" w:line="480" w:lineRule="auto"/>
        <w:rPr>
          <w:rFonts w:ascii="宋体" w:eastAsia="宋体" w:hAnsi="宋体"/>
          <w:b/>
          <w:sz w:val="24"/>
        </w:rPr>
      </w:pPr>
      <w:r w:rsidRPr="00216886">
        <w:rPr>
          <w:rFonts w:ascii="宋体" w:eastAsia="宋体" w:hAnsi="宋体" w:hint="eastAsia"/>
          <w:b/>
          <w:sz w:val="24"/>
        </w:rPr>
        <w:t>教育背景</w:t>
      </w:r>
    </w:p>
    <w:p w14:paraId="4487F217" w14:textId="77777777" w:rsidR="00216886" w:rsidRDefault="00216886" w:rsidP="00216886">
      <w:pPr>
        <w:pStyle w:val="af5"/>
        <w:numPr>
          <w:ilvl w:val="0"/>
          <w:numId w:val="39"/>
        </w:numPr>
        <w:spacing w:before="120"/>
        <w:ind w:left="690" w:hanging="240"/>
        <w:rPr>
          <w:rFonts w:ascii="宋体" w:eastAsia="宋体" w:hAnsi="Times New Roman"/>
          <w:color w:val="000000"/>
        </w:rPr>
      </w:pPr>
      <w:r w:rsidRPr="00216886">
        <w:rPr>
          <w:rFonts w:ascii="宋体" w:eastAsia="宋体" w:hAnsi="Times New Roman" w:hint="eastAsia"/>
          <w:color w:val="000000"/>
        </w:rPr>
        <w:t>北京大学法学院，学士学位</w:t>
      </w:r>
    </w:p>
    <w:p w14:paraId="7363788E" w14:textId="77777777" w:rsidR="00216886" w:rsidRDefault="00216886" w:rsidP="00216886">
      <w:pPr>
        <w:pStyle w:val="af5"/>
        <w:spacing w:after="0" w:line="480" w:lineRule="auto"/>
        <w:rPr>
          <w:rFonts w:ascii="宋体" w:eastAsia="宋体" w:hAnsi="宋体"/>
          <w:b/>
          <w:sz w:val="24"/>
        </w:rPr>
      </w:pPr>
      <w:r w:rsidRPr="00216886">
        <w:rPr>
          <w:rFonts w:ascii="宋体" w:eastAsia="宋体" w:hAnsi="宋体" w:hint="eastAsia"/>
          <w:b/>
          <w:sz w:val="24"/>
        </w:rPr>
        <w:t>执业资格</w:t>
      </w:r>
    </w:p>
    <w:p w14:paraId="0B33CF7D" w14:textId="77777777" w:rsidR="00216886" w:rsidRDefault="00216886" w:rsidP="00216886">
      <w:pPr>
        <w:pStyle w:val="af5"/>
        <w:numPr>
          <w:ilvl w:val="0"/>
          <w:numId w:val="40"/>
        </w:numPr>
        <w:spacing w:before="120"/>
        <w:ind w:left="690" w:hanging="240"/>
        <w:rPr>
          <w:rFonts w:ascii="宋体" w:eastAsia="宋体" w:hAnsi="Times New Roman"/>
          <w:color w:val="000000"/>
        </w:rPr>
      </w:pPr>
      <w:r w:rsidRPr="00216886">
        <w:rPr>
          <w:rFonts w:ascii="宋体" w:eastAsia="宋体" w:hAnsi="Times New Roman" w:hint="eastAsia"/>
          <w:color w:val="000000"/>
        </w:rPr>
        <w:t>中华人民共和国执业律师</w:t>
      </w:r>
    </w:p>
    <w:p w14:paraId="06E93CD2" w14:textId="77777777" w:rsidR="00216886" w:rsidRDefault="00216886" w:rsidP="00216886">
      <w:pPr>
        <w:pStyle w:val="af5"/>
        <w:spacing w:after="0" w:line="480" w:lineRule="auto"/>
        <w:rPr>
          <w:rFonts w:ascii="宋体" w:eastAsia="宋体" w:hAnsi="宋体"/>
          <w:b/>
          <w:sz w:val="24"/>
        </w:rPr>
      </w:pPr>
      <w:r w:rsidRPr="00216886">
        <w:rPr>
          <w:rFonts w:ascii="宋体" w:eastAsia="宋体" w:hAnsi="宋体" w:hint="eastAsia"/>
          <w:b/>
          <w:sz w:val="24"/>
        </w:rPr>
        <w:t>职业背景</w:t>
      </w:r>
    </w:p>
    <w:p w14:paraId="4F0A196B" w14:textId="6BAD843E" w:rsidR="00A46A04" w:rsidRPr="00216886" w:rsidRDefault="00216886" w:rsidP="00216886">
      <w:pPr>
        <w:pStyle w:val="af5"/>
        <w:numPr>
          <w:ilvl w:val="0"/>
          <w:numId w:val="41"/>
        </w:numPr>
        <w:spacing w:before="120"/>
        <w:ind w:left="690" w:hanging="240"/>
        <w:rPr>
          <w:rFonts w:ascii="宋体" w:eastAsia="宋体" w:hAnsi="Times New Roman"/>
          <w:color w:val="000000"/>
        </w:rPr>
      </w:pPr>
      <w:r w:rsidRPr="00216886">
        <w:rPr>
          <w:rFonts w:ascii="宋体" w:eastAsia="宋体" w:hAnsi="Times New Roman" w:hint="eastAsia"/>
          <w:color w:val="000000"/>
        </w:rPr>
        <w:t>在于</w:t>
      </w:r>
      <w:r w:rsidRPr="00216886">
        <w:rPr>
          <w:rFonts w:ascii="宋体" w:eastAsia="宋体" w:hAnsi="Times New Roman"/>
          <w:color w:val="000000"/>
        </w:rPr>
        <w:t>2014年加入方达之前，王律师曾在著名的国际律师事务所从事反腐败法律服务。</w:t>
      </w:r>
    </w:p>
    <w:sectPr w:rsidR="00A46A04" w:rsidRPr="002168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874"/>
    <w:multiLevelType w:val="singleLevel"/>
    <w:tmpl w:val="8848DA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14BBA"/>
    <w:multiLevelType w:val="singleLevel"/>
    <w:tmpl w:val="02B05B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5B1F99"/>
    <w:multiLevelType w:val="singleLevel"/>
    <w:tmpl w:val="41D633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650372"/>
    <w:multiLevelType w:val="singleLevel"/>
    <w:tmpl w:val="2610B5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BF48F0"/>
    <w:multiLevelType w:val="singleLevel"/>
    <w:tmpl w:val="373092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0E688C"/>
    <w:multiLevelType w:val="singleLevel"/>
    <w:tmpl w:val="F56CC1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84162"/>
    <w:multiLevelType w:val="singleLevel"/>
    <w:tmpl w:val="1102DD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2A15FC"/>
    <w:multiLevelType w:val="singleLevel"/>
    <w:tmpl w:val="5F269F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3C78F1"/>
    <w:multiLevelType w:val="singleLevel"/>
    <w:tmpl w:val="37087C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F00FDF"/>
    <w:multiLevelType w:val="singleLevel"/>
    <w:tmpl w:val="E55CB4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897616"/>
    <w:multiLevelType w:val="singleLevel"/>
    <w:tmpl w:val="48728F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FF0822"/>
    <w:multiLevelType w:val="singleLevel"/>
    <w:tmpl w:val="C388E4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CE4FE6"/>
    <w:multiLevelType w:val="singleLevel"/>
    <w:tmpl w:val="9252EF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0E7D79"/>
    <w:multiLevelType w:val="singleLevel"/>
    <w:tmpl w:val="89305E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4241C6"/>
    <w:multiLevelType w:val="singleLevel"/>
    <w:tmpl w:val="6AE0AE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230A82"/>
    <w:multiLevelType w:val="singleLevel"/>
    <w:tmpl w:val="1930B6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1F3BDA"/>
    <w:multiLevelType w:val="singleLevel"/>
    <w:tmpl w:val="3D846E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A1461D"/>
    <w:multiLevelType w:val="singleLevel"/>
    <w:tmpl w:val="9398CB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5827B85"/>
    <w:multiLevelType w:val="singleLevel"/>
    <w:tmpl w:val="35B253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643230"/>
    <w:multiLevelType w:val="singleLevel"/>
    <w:tmpl w:val="D910F9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F36409A"/>
    <w:multiLevelType w:val="singleLevel"/>
    <w:tmpl w:val="56AC81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974D4A"/>
    <w:multiLevelType w:val="singleLevel"/>
    <w:tmpl w:val="2C6690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314B42"/>
    <w:multiLevelType w:val="singleLevel"/>
    <w:tmpl w:val="CE24DD0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EF5E6A"/>
    <w:multiLevelType w:val="singleLevel"/>
    <w:tmpl w:val="D0B09C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356E1E"/>
    <w:multiLevelType w:val="singleLevel"/>
    <w:tmpl w:val="1BBC7D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91167E"/>
    <w:multiLevelType w:val="singleLevel"/>
    <w:tmpl w:val="51C2FD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A33131"/>
    <w:multiLevelType w:val="singleLevel"/>
    <w:tmpl w:val="77A8E71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D625F6"/>
    <w:multiLevelType w:val="singleLevel"/>
    <w:tmpl w:val="49F256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8D01B7"/>
    <w:multiLevelType w:val="singleLevel"/>
    <w:tmpl w:val="F56CC1D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7A6FFE"/>
    <w:multiLevelType w:val="singleLevel"/>
    <w:tmpl w:val="7DBC07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7F3F2C"/>
    <w:multiLevelType w:val="singleLevel"/>
    <w:tmpl w:val="2FC4D3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577F13"/>
    <w:multiLevelType w:val="singleLevel"/>
    <w:tmpl w:val="08BED0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0C60BD"/>
    <w:multiLevelType w:val="singleLevel"/>
    <w:tmpl w:val="48C410B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9B03AC"/>
    <w:multiLevelType w:val="singleLevel"/>
    <w:tmpl w:val="246C9F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076997"/>
    <w:multiLevelType w:val="singleLevel"/>
    <w:tmpl w:val="EB4EBF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2327C4"/>
    <w:multiLevelType w:val="singleLevel"/>
    <w:tmpl w:val="38BCE9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812CEF"/>
    <w:multiLevelType w:val="singleLevel"/>
    <w:tmpl w:val="0BE83C9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73532D"/>
    <w:multiLevelType w:val="singleLevel"/>
    <w:tmpl w:val="A33CB3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415387"/>
    <w:multiLevelType w:val="singleLevel"/>
    <w:tmpl w:val="09267A52"/>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20"/>
  </w:num>
  <w:num w:numId="4">
    <w:abstractNumId w:val="40"/>
  </w:num>
  <w:num w:numId="5">
    <w:abstractNumId w:val="1"/>
  </w:num>
  <w:num w:numId="6">
    <w:abstractNumId w:val="2"/>
  </w:num>
  <w:num w:numId="7">
    <w:abstractNumId w:val="36"/>
  </w:num>
  <w:num w:numId="8">
    <w:abstractNumId w:val="24"/>
  </w:num>
  <w:num w:numId="9">
    <w:abstractNumId w:val="15"/>
  </w:num>
  <w:num w:numId="10">
    <w:abstractNumId w:val="28"/>
  </w:num>
  <w:num w:numId="11">
    <w:abstractNumId w:val="9"/>
  </w:num>
  <w:num w:numId="12">
    <w:abstractNumId w:val="8"/>
  </w:num>
  <w:num w:numId="13">
    <w:abstractNumId w:val="29"/>
  </w:num>
  <w:num w:numId="14">
    <w:abstractNumId w:val="35"/>
  </w:num>
  <w:num w:numId="15">
    <w:abstractNumId w:val="32"/>
  </w:num>
  <w:num w:numId="16">
    <w:abstractNumId w:val="26"/>
  </w:num>
  <w:num w:numId="17">
    <w:abstractNumId w:val="39"/>
  </w:num>
  <w:num w:numId="18">
    <w:abstractNumId w:val="14"/>
  </w:num>
  <w:num w:numId="19">
    <w:abstractNumId w:val="17"/>
  </w:num>
  <w:num w:numId="20">
    <w:abstractNumId w:val="7"/>
  </w:num>
  <w:num w:numId="21">
    <w:abstractNumId w:val="10"/>
  </w:num>
  <w:num w:numId="22">
    <w:abstractNumId w:val="11"/>
  </w:num>
  <w:num w:numId="23">
    <w:abstractNumId w:val="13"/>
  </w:num>
  <w:num w:numId="24">
    <w:abstractNumId w:val="37"/>
  </w:num>
  <w:num w:numId="25">
    <w:abstractNumId w:val="12"/>
  </w:num>
  <w:num w:numId="26">
    <w:abstractNumId w:val="19"/>
  </w:num>
  <w:num w:numId="27">
    <w:abstractNumId w:val="23"/>
  </w:num>
  <w:num w:numId="28">
    <w:abstractNumId w:val="31"/>
  </w:num>
  <w:num w:numId="29">
    <w:abstractNumId w:val="27"/>
  </w:num>
  <w:num w:numId="30">
    <w:abstractNumId w:val="22"/>
  </w:num>
  <w:num w:numId="31">
    <w:abstractNumId w:val="6"/>
  </w:num>
  <w:num w:numId="32">
    <w:abstractNumId w:val="34"/>
  </w:num>
  <w:num w:numId="33">
    <w:abstractNumId w:val="38"/>
  </w:num>
  <w:num w:numId="34">
    <w:abstractNumId w:val="0"/>
  </w:num>
  <w:num w:numId="35">
    <w:abstractNumId w:val="33"/>
  </w:num>
  <w:num w:numId="36">
    <w:abstractNumId w:val="3"/>
  </w:num>
  <w:num w:numId="37">
    <w:abstractNumId w:val="25"/>
  </w:num>
  <w:num w:numId="38">
    <w:abstractNumId w:val="4"/>
  </w:num>
  <w:num w:numId="39">
    <w:abstractNumId w:val="16"/>
  </w:num>
  <w:num w:numId="40">
    <w:abstractNumId w:val="5"/>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16886"/>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16886"/>
    <w:pPr>
      <w:spacing w:after="120"/>
    </w:pPr>
  </w:style>
  <w:style w:type="character" w:customStyle="1" w:styleId="af6">
    <w:name w:val="正文文本 字符"/>
    <w:basedOn w:val="a0"/>
    <w:link w:val="af5"/>
    <w:uiPriority w:val="99"/>
    <w:rsid w:val="002168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E8106-6E08-4023-BB31-F4DAEA164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2026-05-30T09:45:00Z</dcterms:created>
  <dcterms:modified xsi:type="dcterms:W3CDTF">2026-05-30T09:45:00Z</dcterms:modified>
</cp:coreProperties>
</file>