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33CEDC" w:rsidR="0049405C" w:rsidRPr="00187BAA" w:rsidRDefault="00F91E07" w:rsidP="00F91E0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91E07">
              <w:rPr>
                <w:rFonts w:ascii="宋体" w:eastAsia="宋体" w:hAnsi="Times New Roman" w:hint="eastAsia"/>
                <w:b/>
                <w:color w:val="000000"/>
                <w:sz w:val="48"/>
              </w:rPr>
              <w:t>艾慧</w:t>
            </w:r>
            <w:bookmarkEnd w:id="0"/>
          </w:p>
          <w:p w14:paraId="706EB16B" w14:textId="1093B327" w:rsidR="0049405C" w:rsidRPr="00187BAA" w:rsidRDefault="00F91E07" w:rsidP="00F91E0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91E07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0D4CA1DC" w:rsidR="0049405C" w:rsidRPr="00187BAA" w:rsidRDefault="00F91E07" w:rsidP="00F91E0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91E07">
              <w:rPr>
                <w:rFonts w:ascii="宋体" w:eastAsia="宋体" w:hAnsi="Times New Roman"/>
                <w:color w:val="000000"/>
              </w:rPr>
              <w:t>+86 131 2688 3192 / +86 10 5769 5643</w:t>
            </w:r>
            <w:bookmarkEnd w:id="3"/>
          </w:p>
          <w:p w14:paraId="4F910ACA" w14:textId="4FEA1B5C" w:rsidR="0049405C" w:rsidRPr="00187BAA" w:rsidRDefault="00F91E07" w:rsidP="00F91E0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91E07">
              <w:rPr>
                <w:rFonts w:ascii="宋体" w:eastAsia="宋体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833250" w:rsidR="0049405C" w:rsidRPr="00187BAA" w:rsidRDefault="00F91E0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2DF1C4" wp14:editId="09340DA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328793A" w:rsidR="009465FB" w:rsidRPr="00187BAA" w:rsidRDefault="00F91E0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91E07">
              <w:rPr>
                <w:rFonts w:ascii="宋体" w:eastAsia="宋体" w:hAnsi="Times New Roman" w:hint="eastAsia"/>
                <w:color w:val="000000"/>
                <w:szCs w:val="21"/>
              </w:rPr>
              <w:t>艾慧律师是方达律师事务所北京办公室的律师。她的主要执业领域包括境内外证券发行与上市、私募股权投融资等。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BFEE41" w14:textId="77777777" w:rsidR="00F91E0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162015" w14:textId="77777777" w:rsidR="00F91E07" w:rsidRDefault="00F91E07" w:rsidP="00F91E0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91E07">
        <w:rPr>
          <w:rFonts w:ascii="宋体" w:eastAsia="宋体" w:hAnsi="宋体" w:hint="eastAsia"/>
          <w:b/>
          <w:sz w:val="24"/>
        </w:rPr>
        <w:t>近期代理的主要案件</w:t>
      </w:r>
    </w:p>
    <w:p w14:paraId="31D33B42" w14:textId="77777777" w:rsidR="00F91E07" w:rsidRDefault="00F91E07" w:rsidP="00F91E0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BFFF4B9" w14:textId="77777777" w:rsidR="00F91E07" w:rsidRDefault="00F91E07" w:rsidP="00F91E0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代表芯原股份（</w:t>
      </w:r>
      <w:r w:rsidRPr="00F91E07">
        <w:rPr>
          <w:rFonts w:ascii="宋体" w:eastAsia="宋体" w:hAnsi="Times New Roman"/>
          <w:color w:val="000000"/>
        </w:rPr>
        <w:t>688521.SH）向特定对象发行A股；</w:t>
      </w:r>
    </w:p>
    <w:p w14:paraId="50091B20" w14:textId="77777777" w:rsidR="00F91E07" w:rsidRDefault="00F91E07" w:rsidP="00F91E0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代表芯原股份（</w:t>
      </w:r>
      <w:r w:rsidRPr="00F91E07">
        <w:rPr>
          <w:rFonts w:ascii="宋体" w:eastAsia="宋体" w:hAnsi="Times New Roman"/>
          <w:color w:val="000000"/>
        </w:rPr>
        <w:t>688521.SH）首次公开发行A股并在科创板上市；</w:t>
      </w:r>
    </w:p>
    <w:p w14:paraId="024AB7DD" w14:textId="77777777" w:rsidR="00F91E07" w:rsidRDefault="00F91E07" w:rsidP="00F91E0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代表深科技（</w:t>
      </w:r>
      <w:r w:rsidRPr="00F91E07">
        <w:rPr>
          <w:rFonts w:ascii="宋体" w:eastAsia="宋体" w:hAnsi="Times New Roman"/>
          <w:color w:val="000000"/>
        </w:rPr>
        <w:t>000021.SZ）2020年非公开发行A股股票；</w:t>
      </w:r>
    </w:p>
    <w:p w14:paraId="2298CAA9" w14:textId="77777777" w:rsidR="00F91E07" w:rsidRDefault="00F91E07" w:rsidP="00F91E0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代表国投电力（</w:t>
      </w:r>
      <w:r w:rsidRPr="00F91E07">
        <w:rPr>
          <w:rFonts w:ascii="宋体" w:eastAsia="宋体" w:hAnsi="Times New Roman"/>
          <w:color w:val="000000"/>
        </w:rPr>
        <w:t>600866.SH）发行全球存托凭证并在伦敦证券交易所上市；</w:t>
      </w:r>
    </w:p>
    <w:p w14:paraId="66D301BA" w14:textId="77777777" w:rsidR="00F91E07" w:rsidRDefault="00F91E07" w:rsidP="00F91E0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代表药明康德（</w:t>
      </w:r>
      <w:r w:rsidRPr="00F91E07">
        <w:rPr>
          <w:rFonts w:ascii="宋体" w:eastAsia="宋体" w:hAnsi="Times New Roman"/>
          <w:color w:val="000000"/>
        </w:rPr>
        <w:t>603259.SH/2359.HK）增发6,820万股H股；</w:t>
      </w:r>
    </w:p>
    <w:p w14:paraId="7B75A618" w14:textId="77777777" w:rsidR="00F91E07" w:rsidRDefault="00F91E07" w:rsidP="00F91E0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代表药明康德（</w:t>
      </w:r>
      <w:r w:rsidRPr="00F91E07">
        <w:rPr>
          <w:rFonts w:ascii="宋体" w:eastAsia="宋体" w:hAnsi="Times New Roman"/>
          <w:color w:val="000000"/>
        </w:rPr>
        <w:t>603259.SH/2359.HK）非公开发行A股；</w:t>
      </w:r>
    </w:p>
    <w:p w14:paraId="2E835D36" w14:textId="77777777" w:rsidR="00F91E07" w:rsidRDefault="00F91E07" w:rsidP="00F91E0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代表药明康德（</w:t>
      </w:r>
      <w:r w:rsidRPr="00F91E07">
        <w:rPr>
          <w:rFonts w:ascii="宋体" w:eastAsia="宋体" w:hAnsi="Times New Roman"/>
          <w:color w:val="000000"/>
        </w:rPr>
        <w:t>603259.SH/2359.HK）发行H股可转债；</w:t>
      </w:r>
    </w:p>
    <w:p w14:paraId="5A03A080" w14:textId="77777777" w:rsidR="00F91E07" w:rsidRDefault="00F91E07" w:rsidP="00F91E0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代表新亚强（</w:t>
      </w:r>
      <w:r w:rsidRPr="00F91E07">
        <w:rPr>
          <w:rFonts w:ascii="宋体" w:eastAsia="宋体" w:hAnsi="Times New Roman"/>
          <w:color w:val="000000"/>
        </w:rPr>
        <w:t>603155.SH）首次公开发行A股并上市；</w:t>
      </w:r>
    </w:p>
    <w:p w14:paraId="5FE9AA0E" w14:textId="77777777" w:rsidR="00F91E07" w:rsidRDefault="00F91E07" w:rsidP="00F91E0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代表宁波银行（</w:t>
      </w:r>
      <w:r w:rsidRPr="00F91E07">
        <w:rPr>
          <w:rFonts w:ascii="宋体" w:eastAsia="宋体" w:hAnsi="Times New Roman"/>
          <w:color w:val="000000"/>
        </w:rPr>
        <w:t>002142.SZ）非公开发行A股、向原股东配售A股股票；</w:t>
      </w:r>
    </w:p>
    <w:p w14:paraId="30F65E04" w14:textId="77777777" w:rsidR="00F91E07" w:rsidRDefault="00F91E07" w:rsidP="00F91E0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代表承销商瑞士信贷和中金公司参与泛生子（</w:t>
      </w:r>
      <w:r w:rsidRPr="00F91E07">
        <w:rPr>
          <w:rFonts w:ascii="宋体" w:eastAsia="宋体" w:hAnsi="Times New Roman"/>
          <w:color w:val="000000"/>
        </w:rPr>
        <w:t>GTH.US）首次公开发行并在美国纳斯达克上市。</w:t>
      </w:r>
    </w:p>
    <w:p w14:paraId="3DAD37C7" w14:textId="77777777" w:rsidR="00F91E07" w:rsidRDefault="00F91E07" w:rsidP="00F91E0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代表中电金信引入投资者；</w:t>
      </w:r>
    </w:p>
    <w:p w14:paraId="790BBF0B" w14:textId="77777777" w:rsidR="00F91E07" w:rsidRDefault="00F91E07" w:rsidP="00F91E0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代表国家集成电路产业投资基金参与其一系列投资；</w:t>
      </w:r>
    </w:p>
    <w:p w14:paraId="7572FD9B" w14:textId="77777777" w:rsidR="00F91E07" w:rsidRDefault="00F91E07" w:rsidP="00F91E0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代表智现未来进行多轮融资；</w:t>
      </w:r>
    </w:p>
    <w:p w14:paraId="192509A1" w14:textId="77777777" w:rsidR="00F91E07" w:rsidRDefault="00F91E07" w:rsidP="00F91E0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代表云英谷进行多轮融资；</w:t>
      </w:r>
    </w:p>
    <w:p w14:paraId="34EA703F" w14:textId="77777777" w:rsidR="00F91E07" w:rsidRDefault="00F91E07" w:rsidP="00F91E0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代表东方晶源进行多轮融资；</w:t>
      </w:r>
    </w:p>
    <w:p w14:paraId="11B251DD" w14:textId="77777777" w:rsidR="00F91E07" w:rsidRDefault="00F91E07" w:rsidP="00F91E0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代表数聚智连进行</w:t>
      </w:r>
      <w:r w:rsidRPr="00F91E07">
        <w:rPr>
          <w:rFonts w:ascii="宋体" w:eastAsia="宋体" w:hAnsi="Times New Roman"/>
          <w:color w:val="000000"/>
        </w:rPr>
        <w:t>pre-IPO轮融资；</w:t>
      </w:r>
    </w:p>
    <w:p w14:paraId="4BD4B2F0" w14:textId="77777777" w:rsidR="00F91E07" w:rsidRDefault="00F91E07" w:rsidP="00F91E0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代表芯原股份进行</w:t>
      </w:r>
      <w:r w:rsidRPr="00F91E07">
        <w:rPr>
          <w:rFonts w:ascii="宋体" w:eastAsia="宋体" w:hAnsi="Times New Roman"/>
          <w:color w:val="000000"/>
        </w:rPr>
        <w:t>Pre-IPO轮融资；</w:t>
      </w:r>
    </w:p>
    <w:p w14:paraId="7A6F43C5" w14:textId="77777777" w:rsidR="00F91E07" w:rsidRDefault="00F91E07" w:rsidP="00F91E0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F91E07">
        <w:rPr>
          <w:rFonts w:ascii="宋体" w:eastAsia="宋体" w:hAnsi="Times New Roman"/>
          <w:color w:val="000000"/>
        </w:rPr>
        <w:t>2018年以来每年发行人民币债券；</w:t>
      </w:r>
    </w:p>
    <w:p w14:paraId="13210F36" w14:textId="77777777" w:rsidR="00F91E07" w:rsidRDefault="00F91E07" w:rsidP="00F91E0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代表承销商参与中国人民银行自</w:t>
      </w:r>
      <w:r w:rsidRPr="00F91E07">
        <w:rPr>
          <w:rFonts w:ascii="宋体" w:eastAsia="宋体" w:hAnsi="Times New Roman"/>
          <w:color w:val="000000"/>
        </w:rPr>
        <w:t>2018年以来在香港发行票据；</w:t>
      </w:r>
    </w:p>
    <w:p w14:paraId="35D30E9A" w14:textId="77777777" w:rsidR="00F91E07" w:rsidRDefault="00F91E07" w:rsidP="00F91E0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代表臻鼎科技发行</w:t>
      </w:r>
      <w:r w:rsidRPr="00F91E07">
        <w:rPr>
          <w:rFonts w:ascii="宋体" w:eastAsia="宋体" w:hAnsi="Times New Roman"/>
          <w:color w:val="000000"/>
        </w:rPr>
        <w:t>4亿美元无息可转换公司债券；</w:t>
      </w:r>
    </w:p>
    <w:p w14:paraId="439EA253" w14:textId="77777777" w:rsidR="00F91E07" w:rsidRDefault="00F91E07" w:rsidP="00F91E0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代表东方财富</w:t>
      </w:r>
      <w:r w:rsidRPr="00F91E07">
        <w:rPr>
          <w:rFonts w:ascii="宋体" w:eastAsia="宋体" w:hAnsi="Times New Roman"/>
          <w:color w:val="000000"/>
        </w:rPr>
        <w:t>2021年发行3亿美元债券；</w:t>
      </w:r>
    </w:p>
    <w:p w14:paraId="2AE37BDA" w14:textId="77777777" w:rsidR="00F91E07" w:rsidRDefault="00F91E07" w:rsidP="00F91E0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代表美的集团（</w:t>
      </w:r>
      <w:r w:rsidRPr="00F91E07">
        <w:rPr>
          <w:rFonts w:ascii="宋体" w:eastAsia="宋体" w:hAnsi="Times New Roman"/>
          <w:color w:val="000000"/>
        </w:rPr>
        <w:t>000333.SZ）发行4.5亿美元债券。</w:t>
      </w:r>
    </w:p>
    <w:p w14:paraId="3820FA85" w14:textId="77777777" w:rsidR="00F91E07" w:rsidRDefault="00F91E07" w:rsidP="00F91E0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91E07">
        <w:rPr>
          <w:rFonts w:ascii="宋体" w:eastAsia="宋体" w:hAnsi="宋体" w:hint="eastAsia"/>
          <w:b/>
          <w:sz w:val="24"/>
        </w:rPr>
        <w:t>教育背景</w:t>
      </w:r>
    </w:p>
    <w:p w14:paraId="285DE1BD" w14:textId="77777777" w:rsidR="00F91E07" w:rsidRDefault="00F91E07" w:rsidP="00F91E0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北京大学，法律硕士学位</w:t>
      </w:r>
    </w:p>
    <w:p w14:paraId="3996F98A" w14:textId="77777777" w:rsidR="00F91E07" w:rsidRDefault="00F91E07" w:rsidP="00F91E0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中国政法大学，法学学士学位</w:t>
      </w:r>
    </w:p>
    <w:p w14:paraId="17545FB1" w14:textId="77777777" w:rsidR="00F91E07" w:rsidRDefault="00F91E07" w:rsidP="00F91E0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91E07">
        <w:rPr>
          <w:rFonts w:ascii="宋体" w:eastAsia="宋体" w:hAnsi="宋体" w:hint="eastAsia"/>
          <w:b/>
          <w:sz w:val="24"/>
        </w:rPr>
        <w:t>执业资格</w:t>
      </w:r>
    </w:p>
    <w:p w14:paraId="0A3F7ED4" w14:textId="77777777" w:rsidR="00F91E07" w:rsidRDefault="00F91E07" w:rsidP="00F91E0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中华人民共和国执业律师</w:t>
      </w:r>
    </w:p>
    <w:p w14:paraId="3D1FF40C" w14:textId="77777777" w:rsidR="00F91E07" w:rsidRDefault="00F91E07" w:rsidP="00F91E0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91E07">
        <w:rPr>
          <w:rFonts w:ascii="宋体" w:eastAsia="宋体" w:hAnsi="宋体" w:hint="eastAsia"/>
          <w:b/>
          <w:sz w:val="24"/>
        </w:rPr>
        <w:t>职业背景</w:t>
      </w:r>
    </w:p>
    <w:p w14:paraId="4F0A196B" w14:textId="3B346FFF" w:rsidR="00A46A04" w:rsidRPr="00F91E07" w:rsidRDefault="00F91E07" w:rsidP="00F91E07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91E07">
        <w:rPr>
          <w:rFonts w:ascii="宋体" w:eastAsia="宋体" w:hAnsi="Times New Roman" w:hint="eastAsia"/>
          <w:color w:val="000000"/>
        </w:rPr>
        <w:t>艾慧律师自</w:t>
      </w:r>
      <w:r w:rsidRPr="00F91E07">
        <w:rPr>
          <w:rFonts w:ascii="宋体" w:eastAsia="宋体" w:hAnsi="Times New Roman"/>
          <w:color w:val="000000"/>
        </w:rPr>
        <w:t>2018年加入方达从事律师相关工作。</w:t>
      </w:r>
    </w:p>
    <w:sectPr w:rsidR="00A46A04" w:rsidRPr="00F91E0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D4B"/>
    <w:multiLevelType w:val="singleLevel"/>
    <w:tmpl w:val="B7106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554F9C"/>
    <w:multiLevelType w:val="singleLevel"/>
    <w:tmpl w:val="116A6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7D54F6"/>
    <w:multiLevelType w:val="singleLevel"/>
    <w:tmpl w:val="67E8A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8B0EEF"/>
    <w:multiLevelType w:val="singleLevel"/>
    <w:tmpl w:val="CB702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022863"/>
    <w:multiLevelType w:val="singleLevel"/>
    <w:tmpl w:val="C124F8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055ADD"/>
    <w:multiLevelType w:val="singleLevel"/>
    <w:tmpl w:val="E4648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2226FD"/>
    <w:multiLevelType w:val="singleLevel"/>
    <w:tmpl w:val="AAAC0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E81229"/>
    <w:multiLevelType w:val="singleLevel"/>
    <w:tmpl w:val="12D4B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1264E3E"/>
    <w:multiLevelType w:val="singleLevel"/>
    <w:tmpl w:val="8F86A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1122EE"/>
    <w:multiLevelType w:val="singleLevel"/>
    <w:tmpl w:val="22463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D176ED0"/>
    <w:multiLevelType w:val="singleLevel"/>
    <w:tmpl w:val="E34C8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F02BCF"/>
    <w:multiLevelType w:val="singleLevel"/>
    <w:tmpl w:val="89F05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5328EA"/>
    <w:multiLevelType w:val="singleLevel"/>
    <w:tmpl w:val="A4FE4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9F6C7D"/>
    <w:multiLevelType w:val="singleLevel"/>
    <w:tmpl w:val="785E3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C949E6"/>
    <w:multiLevelType w:val="singleLevel"/>
    <w:tmpl w:val="227C4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D546F8"/>
    <w:multiLevelType w:val="singleLevel"/>
    <w:tmpl w:val="4E103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5145DE"/>
    <w:multiLevelType w:val="singleLevel"/>
    <w:tmpl w:val="BA3AE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8F770E"/>
    <w:multiLevelType w:val="singleLevel"/>
    <w:tmpl w:val="9516F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D75EC6"/>
    <w:multiLevelType w:val="singleLevel"/>
    <w:tmpl w:val="FE34D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38689D"/>
    <w:multiLevelType w:val="singleLevel"/>
    <w:tmpl w:val="32425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153292"/>
    <w:multiLevelType w:val="singleLevel"/>
    <w:tmpl w:val="4412B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313E81"/>
    <w:multiLevelType w:val="singleLevel"/>
    <w:tmpl w:val="CB702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D7086B"/>
    <w:multiLevelType w:val="singleLevel"/>
    <w:tmpl w:val="7E4CC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842C71"/>
    <w:multiLevelType w:val="singleLevel"/>
    <w:tmpl w:val="3C6A1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B22EA4"/>
    <w:multiLevelType w:val="singleLevel"/>
    <w:tmpl w:val="A1609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833067"/>
    <w:multiLevelType w:val="singleLevel"/>
    <w:tmpl w:val="FCCA7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FC0348C"/>
    <w:multiLevelType w:val="singleLevel"/>
    <w:tmpl w:val="A2308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28"/>
  </w:num>
  <w:num w:numId="4">
    <w:abstractNumId w:val="1"/>
  </w:num>
  <w:num w:numId="5">
    <w:abstractNumId w:val="24"/>
  </w:num>
  <w:num w:numId="6">
    <w:abstractNumId w:val="16"/>
  </w:num>
  <w:num w:numId="7">
    <w:abstractNumId w:val="27"/>
  </w:num>
  <w:num w:numId="8">
    <w:abstractNumId w:val="0"/>
  </w:num>
  <w:num w:numId="9">
    <w:abstractNumId w:val="22"/>
  </w:num>
  <w:num w:numId="10">
    <w:abstractNumId w:val="14"/>
  </w:num>
  <w:num w:numId="11">
    <w:abstractNumId w:val="12"/>
  </w:num>
  <w:num w:numId="12">
    <w:abstractNumId w:val="10"/>
  </w:num>
  <w:num w:numId="13">
    <w:abstractNumId w:val="4"/>
  </w:num>
  <w:num w:numId="14">
    <w:abstractNumId w:val="17"/>
  </w:num>
  <w:num w:numId="15">
    <w:abstractNumId w:val="26"/>
  </w:num>
  <w:num w:numId="16">
    <w:abstractNumId w:val="2"/>
  </w:num>
  <w:num w:numId="17">
    <w:abstractNumId w:val="15"/>
  </w:num>
  <w:num w:numId="18">
    <w:abstractNumId w:val="6"/>
  </w:num>
  <w:num w:numId="19">
    <w:abstractNumId w:val="21"/>
  </w:num>
  <w:num w:numId="20">
    <w:abstractNumId w:val="20"/>
  </w:num>
  <w:num w:numId="21">
    <w:abstractNumId w:val="18"/>
  </w:num>
  <w:num w:numId="22">
    <w:abstractNumId w:val="25"/>
  </w:num>
  <w:num w:numId="23">
    <w:abstractNumId w:val="8"/>
  </w:num>
  <w:num w:numId="24">
    <w:abstractNumId w:val="9"/>
  </w:num>
  <w:num w:numId="25">
    <w:abstractNumId w:val="13"/>
  </w:num>
  <w:num w:numId="26">
    <w:abstractNumId w:val="5"/>
  </w:num>
  <w:num w:numId="27">
    <w:abstractNumId w:val="1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1E07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1E0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1E0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BADB49-52B4-44AD-9DB8-BD08E7E1F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2026-06-19T08:30:00Z</dcterms:created>
  <dcterms:modified xsi:type="dcterms:W3CDTF">2026-06-19T08:30:00Z</dcterms:modified>
</cp:coreProperties>
</file>