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5A15EA0" w:rsidR="0049405C" w:rsidRPr="00187BAA" w:rsidRDefault="00AA69D5" w:rsidP="00AA69D5">
            <w:pPr>
              <w:spacing w:line="720" w:lineRule="auto"/>
              <w:rPr>
                <w:rFonts w:ascii="宋体" w:eastAsia="宋体" w:hAnsi="宋体"/>
                <w:color w:val="545551"/>
              </w:rPr>
            </w:pPr>
            <w:bookmarkStart w:id="0" w:name="xingming"/>
            <w:bookmarkStart w:id="1" w:name="_GoBack"/>
            <w:bookmarkEnd w:id="1"/>
            <w:r w:rsidRPr="00AA69D5">
              <w:rPr>
                <w:rFonts w:ascii="宋体" w:eastAsia="宋体" w:hAnsi="Times New Roman" w:hint="eastAsia"/>
                <w:b/>
                <w:color w:val="000000"/>
                <w:sz w:val="48"/>
              </w:rPr>
              <w:t>朱安迪</w:t>
            </w:r>
            <w:bookmarkEnd w:id="0"/>
          </w:p>
          <w:p w14:paraId="706EB16B" w14:textId="0AB802F6" w:rsidR="0049405C" w:rsidRPr="00187BAA" w:rsidRDefault="00AA69D5" w:rsidP="00AA69D5">
            <w:pPr>
              <w:spacing w:line="360" w:lineRule="auto"/>
              <w:rPr>
                <w:rFonts w:ascii="宋体" w:eastAsia="宋体" w:hAnsi="宋体"/>
                <w:b/>
                <w:bCs/>
                <w:color w:val="545551"/>
              </w:rPr>
            </w:pPr>
            <w:bookmarkStart w:id="2" w:name="didian"/>
            <w:r w:rsidRPr="00AA69D5">
              <w:rPr>
                <w:rFonts w:ascii="宋体" w:eastAsia="宋体" w:hAnsi="Times New Roman" w:hint="eastAsia"/>
                <w:b/>
                <w:bCs/>
                <w:color w:val="000000"/>
              </w:rPr>
              <w:t>资深律师·上海</w:t>
            </w:r>
            <w:bookmarkEnd w:id="2"/>
          </w:p>
          <w:p w14:paraId="6199424A" w14:textId="50563AE2" w:rsidR="0049405C" w:rsidRPr="00187BAA" w:rsidRDefault="00AA69D5" w:rsidP="00AA69D5">
            <w:pPr>
              <w:spacing w:line="360" w:lineRule="auto"/>
              <w:rPr>
                <w:rFonts w:ascii="宋体" w:eastAsia="宋体" w:hAnsi="宋体"/>
                <w:color w:val="545551"/>
              </w:rPr>
            </w:pPr>
            <w:bookmarkStart w:id="3" w:name="dianhua"/>
            <w:r w:rsidRPr="00AA69D5">
              <w:rPr>
                <w:rFonts w:ascii="宋体" w:eastAsia="宋体" w:hAnsi="Times New Roman"/>
                <w:color w:val="000000"/>
              </w:rPr>
              <w:t>+86 21 6263 5966</w:t>
            </w:r>
            <w:bookmarkEnd w:id="3"/>
          </w:p>
          <w:p w14:paraId="4F910ACA" w14:textId="171DCDB1" w:rsidR="0049405C" w:rsidRPr="00187BAA" w:rsidRDefault="00AA69D5" w:rsidP="00AA69D5">
            <w:pPr>
              <w:spacing w:line="360" w:lineRule="auto"/>
              <w:rPr>
                <w:rFonts w:ascii="宋体" w:eastAsia="宋体" w:hAnsi="宋体"/>
                <w:color w:val="000000"/>
              </w:rPr>
            </w:pPr>
            <w:bookmarkStart w:id="4" w:name="youxiang"/>
            <w:r w:rsidRPr="00AA69D5">
              <w:rPr>
                <w:rFonts w:ascii="宋体" w:eastAsia="宋体" w:hAnsi="Times New Roman"/>
                <w:color w:val="000000"/>
              </w:rPr>
              <w:t>andy.zhu@fangdalaw.com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2111F85" w:rsidR="0049405C" w:rsidRPr="00187BAA" w:rsidRDefault="00AA69D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5F313C6" wp14:editId="7BF0660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D68ADC1" w:rsidR="009465FB" w:rsidRPr="00187BAA" w:rsidRDefault="00AA69D5" w:rsidP="007177F3">
            <w:pPr>
              <w:rPr>
                <w:rFonts w:ascii="宋体" w:eastAsia="宋体" w:hAnsi="宋体"/>
                <w:color w:val="000000"/>
                <w:szCs w:val="21"/>
              </w:rPr>
            </w:pPr>
            <w:bookmarkStart w:id="6" w:name="zhiyelingyu"/>
            <w:r w:rsidRPr="00AA69D5">
              <w:rPr>
                <w:rFonts w:ascii="宋体" w:eastAsia="宋体" w:hAnsi="Times New Roman" w:hint="eastAsia"/>
                <w:color w:val="000000"/>
                <w:szCs w:val="21"/>
              </w:rPr>
              <w:t>朱安迪律师专长知识产权争议解决，包括著作权、商标、商业秘密及其他不正当竞争诉讼。其主要执业领域还包括知识产权交易和商事争议解决。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859E4D" w14:textId="77777777" w:rsidR="00AA69D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30B0B4E" w14:textId="77777777" w:rsidR="00AA69D5" w:rsidRDefault="00AA69D5" w:rsidP="00AA69D5">
      <w:pPr>
        <w:pStyle w:val="af5"/>
        <w:spacing w:after="0" w:line="480" w:lineRule="auto"/>
        <w:rPr>
          <w:rFonts w:ascii="宋体" w:eastAsia="宋体" w:hAnsi="宋体"/>
          <w:b/>
          <w:sz w:val="24"/>
        </w:rPr>
      </w:pPr>
      <w:r w:rsidRPr="00AA69D5">
        <w:rPr>
          <w:rFonts w:ascii="宋体" w:eastAsia="宋体" w:hAnsi="宋体" w:hint="eastAsia"/>
          <w:b/>
          <w:sz w:val="24"/>
        </w:rPr>
        <w:t>近期代理的主要案件</w:t>
      </w:r>
    </w:p>
    <w:p w14:paraId="3DE62FB6" w14:textId="77777777" w:rsidR="00AA69D5" w:rsidRDefault="00AA69D5" w:rsidP="00AA69D5">
      <w:pPr>
        <w:pStyle w:val="af5"/>
        <w:spacing w:before="120"/>
        <w:rPr>
          <w:rFonts w:ascii="宋体" w:eastAsia="宋体" w:hAnsi="Times New Roman"/>
          <w:color w:val="000000"/>
        </w:rPr>
      </w:pPr>
      <w:r w:rsidRPr="00AA69D5">
        <w:rPr>
          <w:rFonts w:ascii="宋体" w:eastAsia="宋体" w:hAnsi="Times New Roman" w:hint="eastAsia"/>
          <w:color w:val="000000"/>
        </w:rPr>
        <w:t>媒体、娱乐与体育</w:t>
      </w:r>
    </w:p>
    <w:p w14:paraId="25EB99D7" w14:textId="77777777" w:rsidR="00AA69D5" w:rsidRDefault="00AA69D5" w:rsidP="00AA69D5">
      <w:pPr>
        <w:pStyle w:val="af5"/>
        <w:numPr>
          <w:ilvl w:val="0"/>
          <w:numId w:val="4"/>
        </w:numPr>
        <w:spacing w:before="120"/>
        <w:ind w:left="690" w:hanging="240"/>
        <w:rPr>
          <w:rFonts w:ascii="宋体" w:eastAsia="宋体" w:hAnsi="Times New Roman"/>
          <w:color w:val="000000"/>
        </w:rPr>
      </w:pPr>
      <w:r w:rsidRPr="00AA69D5">
        <w:rPr>
          <w:rFonts w:ascii="宋体" w:eastAsia="宋体" w:hAnsi="Times New Roman" w:hint="eastAsia"/>
          <w:color w:val="000000"/>
        </w:rPr>
        <w:t>代表阿里巴巴集团旗下的浏览器、搜索引擎和网盘服务商在上海、天津、重庆、浙江、江苏、广东、吉林等各地法院应对</w:t>
      </w:r>
      <w:r w:rsidRPr="00AA69D5">
        <w:rPr>
          <w:rFonts w:ascii="宋体" w:eastAsia="宋体" w:hAnsi="Times New Roman"/>
          <w:color w:val="000000"/>
        </w:rPr>
        <w:t>20余起涉及互联网文学、综艺、网络剧、影视剧的著作权侵权及不正当竞争纠纷。案件涉及搜索排序算法、人工智能搜索与问答、文字转码、云存储、秒传及视频处理等技术有关的争议。</w:t>
      </w:r>
    </w:p>
    <w:p w14:paraId="20C85056" w14:textId="77777777" w:rsidR="00AA69D5" w:rsidRDefault="00AA69D5" w:rsidP="00AA69D5">
      <w:pPr>
        <w:pStyle w:val="af5"/>
        <w:numPr>
          <w:ilvl w:val="0"/>
          <w:numId w:val="5"/>
        </w:numPr>
        <w:spacing w:before="120"/>
        <w:ind w:left="690" w:hanging="240"/>
        <w:rPr>
          <w:rFonts w:ascii="宋体" w:eastAsia="宋体" w:hAnsi="Times New Roman"/>
          <w:color w:val="000000"/>
        </w:rPr>
      </w:pPr>
      <w:r w:rsidRPr="00AA69D5">
        <w:rPr>
          <w:rFonts w:ascii="宋体" w:eastAsia="宋体" w:hAnsi="Times New Roman" w:hint="eastAsia"/>
          <w:color w:val="000000"/>
        </w:rPr>
        <w:t>代表上海出海游戏公司沐瞳应对腾讯和拳头公司（</w:t>
      </w:r>
      <w:r w:rsidRPr="00AA69D5">
        <w:rPr>
          <w:rFonts w:ascii="宋体" w:eastAsia="宋体" w:hAnsi="Times New Roman"/>
          <w:color w:val="000000"/>
        </w:rPr>
        <w:t>Riot Games）提起的复杂著作权和不正当竞争诉讼。案件涉及中国、美国、日本、韩国、泰国、印度尼西亚等多国长达六年的诉讼。</w:t>
      </w:r>
    </w:p>
    <w:p w14:paraId="24A3C8A9" w14:textId="77777777" w:rsidR="00AA69D5" w:rsidRDefault="00AA69D5" w:rsidP="00AA69D5">
      <w:pPr>
        <w:pStyle w:val="af5"/>
        <w:numPr>
          <w:ilvl w:val="0"/>
          <w:numId w:val="6"/>
        </w:numPr>
        <w:spacing w:before="120"/>
        <w:ind w:left="690" w:hanging="240"/>
        <w:rPr>
          <w:rFonts w:ascii="宋体" w:eastAsia="宋体" w:hAnsi="Times New Roman"/>
          <w:color w:val="000000"/>
        </w:rPr>
      </w:pPr>
      <w:r w:rsidRPr="00AA69D5">
        <w:rPr>
          <w:rFonts w:ascii="宋体" w:eastAsia="宋体" w:hAnsi="Times New Roman" w:hint="eastAsia"/>
          <w:color w:val="000000"/>
        </w:rPr>
        <w:t>代表日本圆谷制作株式会社处理其与在华被许可方之间的、涉及多起有关“奥特曼”影视剧、角色形象的著作权侵权及不正当竞争纠纷系列案件，包括但不限于电影、舞台剧、</w:t>
      </w:r>
      <w:r w:rsidRPr="00AA69D5">
        <w:rPr>
          <w:rFonts w:ascii="宋体" w:eastAsia="宋体" w:hAnsi="Times New Roman"/>
          <w:color w:val="000000"/>
        </w:rPr>
        <w:t>NFT数字藏品、图书画册、主题乐园等方面的争议。</w:t>
      </w:r>
    </w:p>
    <w:p w14:paraId="77DA00D8" w14:textId="77777777" w:rsidR="00AA69D5" w:rsidRDefault="00AA69D5" w:rsidP="00AA69D5">
      <w:pPr>
        <w:pStyle w:val="af5"/>
        <w:numPr>
          <w:ilvl w:val="0"/>
          <w:numId w:val="7"/>
        </w:numPr>
        <w:spacing w:before="120"/>
        <w:ind w:left="690" w:hanging="240"/>
        <w:rPr>
          <w:rFonts w:ascii="宋体" w:eastAsia="宋体" w:hAnsi="Times New Roman"/>
          <w:color w:val="000000"/>
        </w:rPr>
      </w:pPr>
      <w:r w:rsidRPr="00AA69D5">
        <w:rPr>
          <w:rFonts w:ascii="宋体" w:eastAsia="宋体" w:hAnsi="Times New Roman" w:hint="eastAsia"/>
          <w:color w:val="000000"/>
        </w:rPr>
        <w:t>代表阿里巴巴集团旗下领先的数字互动娱乐服务提供商灵犀互娱，以原告身份对游戏模仿者提起著作权侵权和不正当竞争诉讼。案件涉及游戏规则的知识产权保护问题。</w:t>
      </w:r>
    </w:p>
    <w:p w14:paraId="5EE33052" w14:textId="77777777" w:rsidR="00AA69D5" w:rsidRDefault="00AA69D5" w:rsidP="00AA69D5">
      <w:pPr>
        <w:pStyle w:val="af5"/>
        <w:numPr>
          <w:ilvl w:val="0"/>
          <w:numId w:val="8"/>
        </w:numPr>
        <w:spacing w:before="120"/>
        <w:ind w:left="690" w:hanging="240"/>
        <w:rPr>
          <w:rFonts w:ascii="宋体" w:eastAsia="宋体" w:hAnsi="Times New Roman"/>
          <w:color w:val="000000"/>
        </w:rPr>
      </w:pPr>
      <w:r w:rsidRPr="00AA69D5">
        <w:rPr>
          <w:rFonts w:ascii="宋体" w:eastAsia="宋体" w:hAnsi="Times New Roman" w:hint="eastAsia"/>
          <w:color w:val="000000"/>
        </w:rPr>
        <w:t>为某建筑设计公司提供有关职工开发的人工智能工具的知识产权归属及登记等问题的法律咨询服务。</w:t>
      </w:r>
    </w:p>
    <w:p w14:paraId="4EB1893C" w14:textId="77777777" w:rsidR="00AA69D5" w:rsidRDefault="00AA69D5" w:rsidP="00AA69D5">
      <w:pPr>
        <w:pStyle w:val="af5"/>
        <w:numPr>
          <w:ilvl w:val="0"/>
          <w:numId w:val="9"/>
        </w:numPr>
        <w:spacing w:before="120"/>
        <w:ind w:left="690" w:hanging="240"/>
        <w:rPr>
          <w:rFonts w:ascii="宋体" w:eastAsia="宋体" w:hAnsi="Times New Roman"/>
          <w:color w:val="000000"/>
        </w:rPr>
      </w:pPr>
      <w:r w:rsidRPr="00AA69D5">
        <w:rPr>
          <w:rFonts w:ascii="宋体" w:eastAsia="宋体" w:hAnsi="Times New Roman" w:hint="eastAsia"/>
          <w:color w:val="000000"/>
        </w:rPr>
        <w:t>代表奇虎</w:t>
      </w:r>
      <w:r w:rsidRPr="00AA69D5">
        <w:rPr>
          <w:rFonts w:ascii="宋体" w:eastAsia="宋体" w:hAnsi="Times New Roman"/>
          <w:color w:val="000000"/>
        </w:rPr>
        <w:t>360处理一系列关于在线使用国际篮联（FIBA）比赛照片的知识产权纠纷。</w:t>
      </w:r>
    </w:p>
    <w:p w14:paraId="6520D7A8" w14:textId="77777777" w:rsidR="00AA69D5" w:rsidRDefault="00AA69D5" w:rsidP="00AA69D5">
      <w:pPr>
        <w:pStyle w:val="af5"/>
        <w:spacing w:before="120"/>
        <w:rPr>
          <w:rFonts w:ascii="宋体" w:eastAsia="宋体" w:hAnsi="Times New Roman"/>
          <w:color w:val="000000"/>
        </w:rPr>
      </w:pPr>
      <w:r w:rsidRPr="00AA69D5">
        <w:rPr>
          <w:rFonts w:ascii="宋体" w:eastAsia="宋体" w:hAnsi="Times New Roman" w:hint="eastAsia"/>
          <w:color w:val="000000"/>
        </w:rPr>
        <w:t>商标</w:t>
      </w:r>
    </w:p>
    <w:p w14:paraId="0E0BD6F1" w14:textId="77777777" w:rsidR="00AA69D5" w:rsidRDefault="00AA69D5" w:rsidP="00AA69D5">
      <w:pPr>
        <w:pStyle w:val="af5"/>
        <w:numPr>
          <w:ilvl w:val="0"/>
          <w:numId w:val="10"/>
        </w:numPr>
        <w:spacing w:before="120"/>
        <w:ind w:left="690" w:hanging="240"/>
        <w:rPr>
          <w:rFonts w:ascii="宋体" w:eastAsia="宋体" w:hAnsi="Times New Roman"/>
          <w:color w:val="000000"/>
        </w:rPr>
      </w:pPr>
      <w:r w:rsidRPr="00AA69D5">
        <w:rPr>
          <w:rFonts w:ascii="宋体" w:eastAsia="宋体" w:hAnsi="Times New Roman" w:hint="eastAsia"/>
          <w:color w:val="000000"/>
        </w:rPr>
        <w:t>代表德国领先化工企业克鲁勃处理涉及经销商擅自罐装及分装产品的商标侵权刑事程序和民事诉讼。民事裁判案例被评选为</w:t>
      </w:r>
      <w:r w:rsidRPr="00AA69D5">
        <w:rPr>
          <w:rFonts w:ascii="宋体" w:eastAsia="宋体" w:hAnsi="Times New Roman"/>
          <w:color w:val="000000"/>
        </w:rPr>
        <w:t>2021年中国十大最具研究价值知识产权裁判案例、2021年上海法院加强知识产权保护力度典型案件。</w:t>
      </w:r>
    </w:p>
    <w:p w14:paraId="5E9F77FF" w14:textId="77777777" w:rsidR="00AA69D5" w:rsidRDefault="00AA69D5" w:rsidP="00AA69D5">
      <w:pPr>
        <w:pStyle w:val="af5"/>
        <w:numPr>
          <w:ilvl w:val="0"/>
          <w:numId w:val="11"/>
        </w:numPr>
        <w:spacing w:before="120"/>
        <w:ind w:left="690" w:hanging="240"/>
        <w:rPr>
          <w:rFonts w:ascii="宋体" w:eastAsia="宋体" w:hAnsi="Times New Roman"/>
          <w:color w:val="000000"/>
        </w:rPr>
      </w:pPr>
      <w:r w:rsidRPr="00AA69D5">
        <w:rPr>
          <w:rFonts w:ascii="宋体" w:eastAsia="宋体" w:hAnsi="Times New Roman" w:hint="eastAsia"/>
          <w:color w:val="000000"/>
        </w:rPr>
        <w:t>代表美国精密喷涂设备制造商诺信处理其在中国的多件商标注册、无效、撤销、行政诉讼及知识产权维权事宜，包括由中国最高人民法院裁定再审并作出推翻原一、二审判决的有利裁判的两起商标申请驳回复审行政纠纷案件。</w:t>
      </w:r>
    </w:p>
    <w:p w14:paraId="03B3EFCA" w14:textId="77777777" w:rsidR="00AA69D5" w:rsidRDefault="00AA69D5" w:rsidP="00AA69D5">
      <w:pPr>
        <w:pStyle w:val="af5"/>
        <w:numPr>
          <w:ilvl w:val="0"/>
          <w:numId w:val="12"/>
        </w:numPr>
        <w:spacing w:before="120"/>
        <w:ind w:left="690" w:hanging="240"/>
        <w:rPr>
          <w:rFonts w:ascii="宋体" w:eastAsia="宋体" w:hAnsi="Times New Roman"/>
          <w:color w:val="000000"/>
        </w:rPr>
      </w:pPr>
      <w:r w:rsidRPr="00AA69D5">
        <w:rPr>
          <w:rFonts w:ascii="宋体" w:eastAsia="宋体" w:hAnsi="Times New Roman" w:hint="eastAsia"/>
          <w:color w:val="000000"/>
        </w:rPr>
        <w:t>作为多个国际服装品牌的国内律师处理其在国内的品牌保护及维权打假事宜，包括发律师函、提起民事诉讼、发起平台投诉等，并成功阻止侵权行为。</w:t>
      </w:r>
    </w:p>
    <w:p w14:paraId="14DC26A5" w14:textId="77777777" w:rsidR="00AA69D5" w:rsidRDefault="00AA69D5" w:rsidP="00AA69D5">
      <w:pPr>
        <w:pStyle w:val="af5"/>
        <w:numPr>
          <w:ilvl w:val="0"/>
          <w:numId w:val="13"/>
        </w:numPr>
        <w:spacing w:before="120"/>
        <w:ind w:left="690" w:hanging="240"/>
        <w:rPr>
          <w:rFonts w:ascii="宋体" w:eastAsia="宋体" w:hAnsi="Times New Roman"/>
          <w:color w:val="000000"/>
        </w:rPr>
      </w:pPr>
      <w:r w:rsidRPr="00AA69D5">
        <w:rPr>
          <w:rFonts w:ascii="宋体" w:eastAsia="宋体" w:hAnsi="Times New Roman" w:hint="eastAsia"/>
          <w:color w:val="000000"/>
        </w:rPr>
        <w:t>参与多起涉及驰名商标认定的诉讼。</w:t>
      </w:r>
    </w:p>
    <w:p w14:paraId="418BE040" w14:textId="77777777" w:rsidR="00AA69D5" w:rsidRDefault="00AA69D5" w:rsidP="00AA69D5">
      <w:pPr>
        <w:pStyle w:val="af5"/>
        <w:spacing w:before="120"/>
        <w:rPr>
          <w:rFonts w:ascii="宋体" w:eastAsia="宋体" w:hAnsi="Times New Roman"/>
          <w:color w:val="000000"/>
        </w:rPr>
      </w:pPr>
      <w:r w:rsidRPr="00AA69D5">
        <w:rPr>
          <w:rFonts w:ascii="宋体" w:eastAsia="宋体" w:hAnsi="Times New Roman" w:hint="eastAsia"/>
          <w:color w:val="000000"/>
        </w:rPr>
        <w:t>科技与商业秘密</w:t>
      </w:r>
    </w:p>
    <w:p w14:paraId="55EEAEA4" w14:textId="77777777" w:rsidR="00AA69D5" w:rsidRDefault="00AA69D5" w:rsidP="00AA69D5">
      <w:pPr>
        <w:pStyle w:val="af5"/>
        <w:numPr>
          <w:ilvl w:val="0"/>
          <w:numId w:val="14"/>
        </w:numPr>
        <w:spacing w:before="120"/>
        <w:ind w:left="690" w:hanging="240"/>
        <w:rPr>
          <w:rFonts w:ascii="宋体" w:eastAsia="宋体" w:hAnsi="Times New Roman"/>
          <w:color w:val="000000"/>
        </w:rPr>
      </w:pPr>
      <w:r w:rsidRPr="00AA69D5">
        <w:rPr>
          <w:rFonts w:ascii="宋体" w:eastAsia="宋体" w:hAnsi="Times New Roman" w:hint="eastAsia"/>
          <w:color w:val="000000"/>
        </w:rPr>
        <w:t>代表某世界领先的气相色谱设备企业处理其在华涉及的前员工离职引发的多起涉及商业秘密、计算机软件著作权及专利的纠纷。案件涉及民事诉讼、行政投诉等程序。其中行政案件被评选为上海市市场监督管理局</w:t>
      </w:r>
      <w:r w:rsidRPr="00AA69D5">
        <w:rPr>
          <w:rFonts w:ascii="宋体" w:eastAsia="宋体" w:hAnsi="Times New Roman"/>
          <w:color w:val="000000"/>
        </w:rPr>
        <w:t>2025年度商业秘密保护典型案例。</w:t>
      </w:r>
    </w:p>
    <w:p w14:paraId="081449F7" w14:textId="77777777" w:rsidR="00AA69D5" w:rsidRDefault="00AA69D5" w:rsidP="00AA69D5">
      <w:pPr>
        <w:pStyle w:val="af5"/>
        <w:numPr>
          <w:ilvl w:val="0"/>
          <w:numId w:val="15"/>
        </w:numPr>
        <w:spacing w:before="120"/>
        <w:ind w:left="690" w:hanging="240"/>
        <w:rPr>
          <w:rFonts w:ascii="宋体" w:eastAsia="宋体" w:hAnsi="Times New Roman"/>
          <w:color w:val="000000"/>
        </w:rPr>
      </w:pPr>
      <w:r w:rsidRPr="00AA69D5">
        <w:rPr>
          <w:rFonts w:ascii="宋体" w:eastAsia="宋体" w:hAnsi="Times New Roman" w:hint="eastAsia"/>
          <w:color w:val="000000"/>
        </w:rPr>
        <w:t>代表某创业团队应对原工作单位提起的有关工业机器人驱动设备的商业秘密侵权之诉。</w:t>
      </w:r>
    </w:p>
    <w:p w14:paraId="7F63D2EB" w14:textId="77777777" w:rsidR="00AA69D5" w:rsidRDefault="00AA69D5" w:rsidP="00AA69D5">
      <w:pPr>
        <w:pStyle w:val="af5"/>
        <w:spacing w:before="120"/>
        <w:rPr>
          <w:rFonts w:ascii="宋体" w:eastAsia="宋体" w:hAnsi="Times New Roman"/>
          <w:color w:val="000000"/>
        </w:rPr>
      </w:pPr>
      <w:r w:rsidRPr="00AA69D5">
        <w:rPr>
          <w:rFonts w:ascii="宋体" w:eastAsia="宋体" w:hAnsi="Times New Roman" w:hint="eastAsia"/>
          <w:color w:val="000000"/>
        </w:rPr>
        <w:t>其他</w:t>
      </w:r>
    </w:p>
    <w:p w14:paraId="5FB44C1E" w14:textId="77777777" w:rsidR="00AA69D5" w:rsidRDefault="00AA69D5" w:rsidP="00AA69D5">
      <w:pPr>
        <w:pStyle w:val="af5"/>
        <w:numPr>
          <w:ilvl w:val="0"/>
          <w:numId w:val="16"/>
        </w:numPr>
        <w:spacing w:before="120"/>
        <w:ind w:left="690" w:hanging="240"/>
        <w:rPr>
          <w:rFonts w:ascii="宋体" w:eastAsia="宋体" w:hAnsi="Times New Roman"/>
          <w:color w:val="000000"/>
        </w:rPr>
      </w:pPr>
      <w:r w:rsidRPr="00AA69D5">
        <w:rPr>
          <w:rFonts w:ascii="宋体" w:eastAsia="宋体" w:hAnsi="Times New Roman" w:hint="eastAsia"/>
          <w:color w:val="000000"/>
        </w:rPr>
        <w:t>代表总部在英国的建筑设计事务所凯达处理其在中国提起的针对前员工创立的竞争对手未经授权使用其设计效果图参加评奖的著作权侵权及不正当竞争诉讼。生效判决认定侵权成立，并判决赔偿及停止侵权。</w:t>
      </w:r>
    </w:p>
    <w:p w14:paraId="6E44D48A" w14:textId="77777777" w:rsidR="00AA69D5" w:rsidRDefault="00AA69D5" w:rsidP="00AA69D5">
      <w:pPr>
        <w:pStyle w:val="af5"/>
        <w:numPr>
          <w:ilvl w:val="0"/>
          <w:numId w:val="17"/>
        </w:numPr>
        <w:spacing w:before="120"/>
        <w:ind w:left="690" w:hanging="240"/>
        <w:rPr>
          <w:rFonts w:ascii="宋体" w:eastAsia="宋体" w:hAnsi="Times New Roman"/>
          <w:color w:val="000000"/>
        </w:rPr>
      </w:pPr>
      <w:r w:rsidRPr="00AA69D5">
        <w:rPr>
          <w:rFonts w:ascii="宋体" w:eastAsia="宋体" w:hAnsi="Times New Roman" w:hint="eastAsia"/>
          <w:color w:val="000000"/>
        </w:rPr>
        <w:t>处理中国多个法院审理的多起商业诋毁案件。</w:t>
      </w:r>
    </w:p>
    <w:p w14:paraId="458EEB33" w14:textId="77777777" w:rsidR="00AA69D5" w:rsidRDefault="00AA69D5" w:rsidP="00AA69D5">
      <w:pPr>
        <w:pStyle w:val="af5"/>
        <w:numPr>
          <w:ilvl w:val="0"/>
          <w:numId w:val="18"/>
        </w:numPr>
        <w:spacing w:before="120"/>
        <w:ind w:left="690" w:hanging="240"/>
        <w:rPr>
          <w:rFonts w:ascii="宋体" w:eastAsia="宋体" w:hAnsi="Times New Roman"/>
          <w:color w:val="000000"/>
        </w:rPr>
      </w:pPr>
      <w:r w:rsidRPr="00AA69D5">
        <w:rPr>
          <w:rFonts w:ascii="宋体" w:eastAsia="宋体" w:hAnsi="Times New Roman" w:hint="eastAsia"/>
          <w:color w:val="000000"/>
        </w:rPr>
        <w:t>服务多个企业进行知识产权合规建设、提供法律分析及建议，包括与当地律师合作协助国内某游戏公司处理游戏出海合规事宜，涵盖马来西亚、菲律宾等国家和地区。</w:t>
      </w:r>
    </w:p>
    <w:p w14:paraId="0131F98A" w14:textId="77777777" w:rsidR="00AA69D5" w:rsidRDefault="00AA69D5" w:rsidP="00AA69D5">
      <w:pPr>
        <w:pStyle w:val="af5"/>
        <w:numPr>
          <w:ilvl w:val="0"/>
          <w:numId w:val="19"/>
        </w:numPr>
        <w:spacing w:before="120"/>
        <w:ind w:left="690" w:hanging="240"/>
        <w:rPr>
          <w:rFonts w:ascii="宋体" w:eastAsia="宋体" w:hAnsi="Times New Roman"/>
          <w:color w:val="000000"/>
        </w:rPr>
      </w:pPr>
      <w:r w:rsidRPr="00AA69D5">
        <w:rPr>
          <w:rFonts w:ascii="宋体" w:eastAsia="宋体" w:hAnsi="Times New Roman" w:hint="eastAsia"/>
          <w:color w:val="000000"/>
        </w:rPr>
        <w:t>参与多起知识产权尽职调查业务，覆盖生物医药、高端制造、软件开发、安防、音乐版权等行业。</w:t>
      </w:r>
    </w:p>
    <w:p w14:paraId="16C14F66" w14:textId="77777777" w:rsidR="00AA69D5" w:rsidRDefault="00AA69D5" w:rsidP="00AA69D5">
      <w:pPr>
        <w:pStyle w:val="af5"/>
        <w:numPr>
          <w:ilvl w:val="0"/>
          <w:numId w:val="20"/>
        </w:numPr>
        <w:spacing w:before="120"/>
        <w:ind w:left="690" w:hanging="240"/>
        <w:rPr>
          <w:rFonts w:ascii="宋体" w:eastAsia="宋体" w:hAnsi="Times New Roman"/>
          <w:color w:val="000000"/>
        </w:rPr>
      </w:pPr>
      <w:r w:rsidRPr="00AA69D5">
        <w:rPr>
          <w:rFonts w:ascii="宋体" w:eastAsia="宋体" w:hAnsi="Times New Roman" w:hint="eastAsia"/>
          <w:color w:val="000000"/>
        </w:rPr>
        <w:t>与当地律师共同协助国内某合金制造商应对其出海加拿大魁北克遇到的股权转让、公司经营业务、借款等纠纷。</w:t>
      </w:r>
    </w:p>
    <w:p w14:paraId="1B87BE84" w14:textId="77777777" w:rsidR="00AA69D5" w:rsidRDefault="00AA69D5" w:rsidP="00AA69D5">
      <w:pPr>
        <w:pStyle w:val="af5"/>
        <w:spacing w:after="0" w:line="480" w:lineRule="auto"/>
        <w:rPr>
          <w:rFonts w:ascii="宋体" w:eastAsia="宋体" w:hAnsi="宋体"/>
          <w:b/>
          <w:sz w:val="24"/>
        </w:rPr>
      </w:pPr>
      <w:r w:rsidRPr="00AA69D5">
        <w:rPr>
          <w:rFonts w:ascii="宋体" w:eastAsia="宋体" w:hAnsi="宋体" w:hint="eastAsia"/>
          <w:b/>
          <w:sz w:val="24"/>
        </w:rPr>
        <w:t>教育背景</w:t>
      </w:r>
    </w:p>
    <w:p w14:paraId="044DE268" w14:textId="77777777" w:rsidR="00AA69D5" w:rsidRDefault="00AA69D5" w:rsidP="00AA69D5">
      <w:pPr>
        <w:pStyle w:val="af5"/>
        <w:numPr>
          <w:ilvl w:val="0"/>
          <w:numId w:val="21"/>
        </w:numPr>
        <w:spacing w:before="120"/>
        <w:ind w:left="690" w:hanging="240"/>
        <w:rPr>
          <w:rFonts w:ascii="宋体" w:eastAsia="宋体" w:hAnsi="Times New Roman"/>
          <w:color w:val="000000"/>
        </w:rPr>
      </w:pPr>
      <w:r w:rsidRPr="00AA69D5">
        <w:rPr>
          <w:rFonts w:ascii="宋体" w:eastAsia="宋体" w:hAnsi="Times New Roman" w:hint="eastAsia"/>
          <w:color w:val="000000"/>
        </w:rPr>
        <w:t>浙江大学光华法学院</w:t>
      </w:r>
      <w:r w:rsidRPr="00AA69D5">
        <w:rPr>
          <w:rFonts w:ascii="宋体" w:eastAsia="宋体" w:hAnsi="Times New Roman"/>
          <w:color w:val="000000"/>
        </w:rPr>
        <w:t xml:space="preserve"> 经济法硕士（知识产权方向）</w:t>
      </w:r>
    </w:p>
    <w:p w14:paraId="4B10F7D3" w14:textId="77777777" w:rsidR="00AA69D5" w:rsidRDefault="00AA69D5" w:rsidP="00AA69D5">
      <w:pPr>
        <w:pStyle w:val="af5"/>
        <w:numPr>
          <w:ilvl w:val="0"/>
          <w:numId w:val="22"/>
        </w:numPr>
        <w:spacing w:before="120"/>
        <w:ind w:left="690" w:hanging="240"/>
        <w:rPr>
          <w:rFonts w:ascii="宋体" w:eastAsia="宋体" w:hAnsi="Times New Roman"/>
          <w:color w:val="000000"/>
        </w:rPr>
      </w:pPr>
      <w:r w:rsidRPr="00AA69D5">
        <w:rPr>
          <w:rFonts w:ascii="宋体" w:eastAsia="宋体" w:hAnsi="Times New Roman" w:hint="eastAsia"/>
          <w:color w:val="000000"/>
        </w:rPr>
        <w:t>浙江大学光华法学院竺可桢学院</w:t>
      </w:r>
      <w:r w:rsidRPr="00AA69D5">
        <w:rPr>
          <w:rFonts w:ascii="宋体" w:eastAsia="宋体" w:hAnsi="Times New Roman"/>
          <w:color w:val="000000"/>
        </w:rPr>
        <w:t xml:space="preserve"> 法学学士</w:t>
      </w:r>
    </w:p>
    <w:p w14:paraId="06327D45" w14:textId="77777777" w:rsidR="00AA69D5" w:rsidRDefault="00AA69D5" w:rsidP="00AA69D5">
      <w:pPr>
        <w:pStyle w:val="af5"/>
        <w:spacing w:after="0" w:line="480" w:lineRule="auto"/>
        <w:rPr>
          <w:rFonts w:ascii="宋体" w:eastAsia="宋体" w:hAnsi="宋体"/>
          <w:b/>
          <w:sz w:val="24"/>
        </w:rPr>
      </w:pPr>
      <w:r w:rsidRPr="00AA69D5">
        <w:rPr>
          <w:rFonts w:ascii="宋体" w:eastAsia="宋体" w:hAnsi="宋体" w:hint="eastAsia"/>
          <w:b/>
          <w:sz w:val="24"/>
        </w:rPr>
        <w:t>执业资格</w:t>
      </w:r>
    </w:p>
    <w:p w14:paraId="18D8A2DC" w14:textId="77777777" w:rsidR="00AA69D5" w:rsidRDefault="00AA69D5" w:rsidP="00AA69D5">
      <w:pPr>
        <w:pStyle w:val="af5"/>
        <w:numPr>
          <w:ilvl w:val="0"/>
          <w:numId w:val="23"/>
        </w:numPr>
        <w:spacing w:before="120"/>
        <w:ind w:left="690" w:hanging="240"/>
        <w:rPr>
          <w:rFonts w:ascii="宋体" w:eastAsia="宋体" w:hAnsi="Times New Roman"/>
          <w:color w:val="000000"/>
        </w:rPr>
      </w:pPr>
      <w:r w:rsidRPr="00AA69D5">
        <w:rPr>
          <w:rFonts w:ascii="宋体" w:eastAsia="宋体" w:hAnsi="Times New Roman" w:hint="eastAsia"/>
          <w:color w:val="000000"/>
        </w:rPr>
        <w:t>中华人民共和国执业律师</w:t>
      </w:r>
    </w:p>
    <w:p w14:paraId="12817F8B" w14:textId="77777777" w:rsidR="00AA69D5" w:rsidRDefault="00AA69D5" w:rsidP="00AA69D5">
      <w:pPr>
        <w:pStyle w:val="af5"/>
        <w:numPr>
          <w:ilvl w:val="0"/>
          <w:numId w:val="24"/>
        </w:numPr>
        <w:spacing w:before="120"/>
        <w:ind w:left="690" w:hanging="240"/>
        <w:rPr>
          <w:rFonts w:ascii="宋体" w:eastAsia="宋体" w:hAnsi="Times New Roman"/>
          <w:color w:val="000000"/>
        </w:rPr>
      </w:pPr>
      <w:r w:rsidRPr="00AA69D5">
        <w:rPr>
          <w:rFonts w:ascii="宋体" w:eastAsia="宋体" w:hAnsi="Times New Roman" w:hint="eastAsia"/>
          <w:color w:val="000000"/>
        </w:rPr>
        <w:t>国际隐私专业协会（</w:t>
      </w:r>
      <w:r w:rsidRPr="00AA69D5">
        <w:rPr>
          <w:rFonts w:ascii="宋体" w:eastAsia="宋体" w:hAnsi="Times New Roman"/>
          <w:color w:val="000000"/>
        </w:rPr>
        <w:t>IAPP）认证的人工智能治理专家（AIGP）</w:t>
      </w:r>
    </w:p>
    <w:p w14:paraId="4F01CA5F" w14:textId="77777777" w:rsidR="00AA69D5" w:rsidRDefault="00AA69D5" w:rsidP="00AA69D5">
      <w:pPr>
        <w:pStyle w:val="af5"/>
        <w:spacing w:after="0" w:line="480" w:lineRule="auto"/>
        <w:rPr>
          <w:rFonts w:ascii="宋体" w:eastAsia="宋体" w:hAnsi="宋体"/>
          <w:b/>
          <w:sz w:val="24"/>
        </w:rPr>
      </w:pPr>
      <w:r w:rsidRPr="00AA69D5">
        <w:rPr>
          <w:rFonts w:ascii="宋体" w:eastAsia="宋体" w:hAnsi="宋体" w:hint="eastAsia"/>
          <w:b/>
          <w:sz w:val="24"/>
        </w:rPr>
        <w:t>工作语言</w:t>
      </w:r>
    </w:p>
    <w:p w14:paraId="1D68F1B0" w14:textId="77777777" w:rsidR="00AA69D5" w:rsidRDefault="00AA69D5" w:rsidP="00AA69D5">
      <w:pPr>
        <w:pStyle w:val="af5"/>
        <w:numPr>
          <w:ilvl w:val="0"/>
          <w:numId w:val="25"/>
        </w:numPr>
        <w:spacing w:before="120"/>
        <w:ind w:left="690" w:hanging="240"/>
        <w:rPr>
          <w:rFonts w:ascii="宋体" w:eastAsia="宋体" w:hAnsi="Times New Roman"/>
          <w:color w:val="000000"/>
        </w:rPr>
      </w:pPr>
      <w:r w:rsidRPr="00AA69D5">
        <w:rPr>
          <w:rFonts w:ascii="宋体" w:eastAsia="宋体" w:hAnsi="Times New Roman" w:hint="eastAsia"/>
          <w:color w:val="000000"/>
        </w:rPr>
        <w:t>中文</w:t>
      </w:r>
    </w:p>
    <w:p w14:paraId="5E079F1B" w14:textId="77777777" w:rsidR="00AA69D5" w:rsidRDefault="00AA69D5" w:rsidP="00AA69D5">
      <w:pPr>
        <w:pStyle w:val="af5"/>
        <w:numPr>
          <w:ilvl w:val="0"/>
          <w:numId w:val="26"/>
        </w:numPr>
        <w:spacing w:before="120"/>
        <w:ind w:left="690" w:hanging="240"/>
        <w:rPr>
          <w:rFonts w:ascii="宋体" w:eastAsia="宋体" w:hAnsi="Times New Roman"/>
          <w:color w:val="000000"/>
        </w:rPr>
      </w:pPr>
      <w:r w:rsidRPr="00AA69D5">
        <w:rPr>
          <w:rFonts w:ascii="宋体" w:eastAsia="宋体" w:hAnsi="Times New Roman" w:hint="eastAsia"/>
          <w:color w:val="000000"/>
        </w:rPr>
        <w:t>英文</w:t>
      </w:r>
    </w:p>
    <w:p w14:paraId="40214AF1" w14:textId="77777777" w:rsidR="00AA69D5" w:rsidRDefault="00AA69D5" w:rsidP="00AA69D5">
      <w:pPr>
        <w:pStyle w:val="af5"/>
        <w:spacing w:after="0" w:line="480" w:lineRule="auto"/>
        <w:rPr>
          <w:rFonts w:ascii="宋体" w:eastAsia="宋体" w:hAnsi="宋体"/>
          <w:b/>
          <w:sz w:val="24"/>
        </w:rPr>
      </w:pPr>
      <w:r w:rsidRPr="00AA69D5">
        <w:rPr>
          <w:rFonts w:ascii="宋体" w:eastAsia="宋体" w:hAnsi="宋体" w:hint="eastAsia"/>
          <w:b/>
          <w:sz w:val="24"/>
        </w:rPr>
        <w:t>职业背景</w:t>
      </w:r>
    </w:p>
    <w:p w14:paraId="4F0A196B" w14:textId="64FE3B5E" w:rsidR="00A46A04" w:rsidRPr="00AA69D5" w:rsidRDefault="00AA69D5" w:rsidP="00AA69D5">
      <w:pPr>
        <w:pStyle w:val="af5"/>
        <w:numPr>
          <w:ilvl w:val="0"/>
          <w:numId w:val="27"/>
        </w:numPr>
        <w:spacing w:before="120"/>
        <w:ind w:left="690" w:hanging="240"/>
        <w:rPr>
          <w:rFonts w:ascii="宋体" w:eastAsia="宋体" w:hAnsi="Times New Roman"/>
          <w:color w:val="000000"/>
        </w:rPr>
      </w:pPr>
      <w:r w:rsidRPr="00AA69D5">
        <w:rPr>
          <w:rFonts w:ascii="宋体" w:eastAsia="宋体" w:hAnsi="Times New Roman" w:hint="eastAsia"/>
          <w:color w:val="000000"/>
        </w:rPr>
        <w:t>朱律师自</w:t>
      </w:r>
      <w:r w:rsidRPr="00AA69D5">
        <w:rPr>
          <w:rFonts w:ascii="宋体" w:eastAsia="宋体" w:hAnsi="Times New Roman"/>
          <w:color w:val="000000"/>
        </w:rPr>
        <w:t>2018年7月加入方达，并成长为资深律师。</w:t>
      </w:r>
    </w:p>
    <w:sectPr w:rsidR="00A46A04" w:rsidRPr="00AA69D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338B"/>
    <w:multiLevelType w:val="singleLevel"/>
    <w:tmpl w:val="0DEA21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1F7AAC"/>
    <w:multiLevelType w:val="singleLevel"/>
    <w:tmpl w:val="06DC67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1C62E7"/>
    <w:multiLevelType w:val="singleLevel"/>
    <w:tmpl w:val="D14852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3819A7"/>
    <w:multiLevelType w:val="singleLevel"/>
    <w:tmpl w:val="E6ECA6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001A81"/>
    <w:multiLevelType w:val="singleLevel"/>
    <w:tmpl w:val="12D6FE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1166B6"/>
    <w:multiLevelType w:val="singleLevel"/>
    <w:tmpl w:val="857671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7F26F2"/>
    <w:multiLevelType w:val="singleLevel"/>
    <w:tmpl w:val="05B684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59451F"/>
    <w:multiLevelType w:val="singleLevel"/>
    <w:tmpl w:val="B476C5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D71EB5"/>
    <w:multiLevelType w:val="singleLevel"/>
    <w:tmpl w:val="AD727A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7B2EA4"/>
    <w:multiLevelType w:val="singleLevel"/>
    <w:tmpl w:val="0FF2154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927A47"/>
    <w:multiLevelType w:val="singleLevel"/>
    <w:tmpl w:val="1070F2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597B9B"/>
    <w:multiLevelType w:val="singleLevel"/>
    <w:tmpl w:val="4FF015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736415"/>
    <w:multiLevelType w:val="singleLevel"/>
    <w:tmpl w:val="55DEBA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553D66"/>
    <w:multiLevelType w:val="singleLevel"/>
    <w:tmpl w:val="6ADCF4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49C03A2"/>
    <w:multiLevelType w:val="singleLevel"/>
    <w:tmpl w:val="E8FCCD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E0055C"/>
    <w:multiLevelType w:val="singleLevel"/>
    <w:tmpl w:val="C61CBD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9F20D3"/>
    <w:multiLevelType w:val="singleLevel"/>
    <w:tmpl w:val="119CCB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100328"/>
    <w:multiLevelType w:val="singleLevel"/>
    <w:tmpl w:val="D3BEDA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193E47"/>
    <w:multiLevelType w:val="singleLevel"/>
    <w:tmpl w:val="B71670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424851"/>
    <w:multiLevelType w:val="singleLevel"/>
    <w:tmpl w:val="1070F2B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0F350B"/>
    <w:multiLevelType w:val="singleLevel"/>
    <w:tmpl w:val="14BE35F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C543DE"/>
    <w:multiLevelType w:val="singleLevel"/>
    <w:tmpl w:val="4CB64B1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BF273D"/>
    <w:multiLevelType w:val="singleLevel"/>
    <w:tmpl w:val="F13055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83747E2"/>
    <w:multiLevelType w:val="singleLevel"/>
    <w:tmpl w:val="843C63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5D6E14"/>
    <w:multiLevelType w:val="singleLevel"/>
    <w:tmpl w:val="060AF25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6"/>
  </w:num>
  <w:num w:numId="4">
    <w:abstractNumId w:val="8"/>
  </w:num>
  <w:num w:numId="5">
    <w:abstractNumId w:val="20"/>
  </w:num>
  <w:num w:numId="6">
    <w:abstractNumId w:val="9"/>
  </w:num>
  <w:num w:numId="7">
    <w:abstractNumId w:val="25"/>
  </w:num>
  <w:num w:numId="8">
    <w:abstractNumId w:val="11"/>
  </w:num>
  <w:num w:numId="9">
    <w:abstractNumId w:val="3"/>
  </w:num>
  <w:num w:numId="10">
    <w:abstractNumId w:val="12"/>
  </w:num>
  <w:num w:numId="11">
    <w:abstractNumId w:val="16"/>
  </w:num>
  <w:num w:numId="12">
    <w:abstractNumId w:val="19"/>
  </w:num>
  <w:num w:numId="13">
    <w:abstractNumId w:val="26"/>
  </w:num>
  <w:num w:numId="14">
    <w:abstractNumId w:val="17"/>
  </w:num>
  <w:num w:numId="15">
    <w:abstractNumId w:val="4"/>
  </w:num>
  <w:num w:numId="16">
    <w:abstractNumId w:val="24"/>
  </w:num>
  <w:num w:numId="17">
    <w:abstractNumId w:val="1"/>
  </w:num>
  <w:num w:numId="18">
    <w:abstractNumId w:val="15"/>
  </w:num>
  <w:num w:numId="19">
    <w:abstractNumId w:val="0"/>
  </w:num>
  <w:num w:numId="20">
    <w:abstractNumId w:val="13"/>
  </w:num>
  <w:num w:numId="21">
    <w:abstractNumId w:val="7"/>
  </w:num>
  <w:num w:numId="22">
    <w:abstractNumId w:val="5"/>
  </w:num>
  <w:num w:numId="23">
    <w:abstractNumId w:val="2"/>
  </w:num>
  <w:num w:numId="24">
    <w:abstractNumId w:val="22"/>
  </w:num>
  <w:num w:numId="25">
    <w:abstractNumId w:val="23"/>
  </w:num>
  <w:num w:numId="26">
    <w:abstractNumId w:val="21"/>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A69D5"/>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A69D5"/>
    <w:pPr>
      <w:spacing w:after="120"/>
    </w:pPr>
  </w:style>
  <w:style w:type="character" w:customStyle="1" w:styleId="af6">
    <w:name w:val="正文文本 字符"/>
    <w:basedOn w:val="a0"/>
    <w:link w:val="af5"/>
    <w:uiPriority w:val="99"/>
    <w:rsid w:val="00AA69D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02B61-C62B-4A41-BF5F-BF0B6999A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1285</Characters>
  <Application>Microsoft Office Word</Application>
  <DocSecurity>0</DocSecurity>
  <Lines>10</Lines>
  <Paragraphs>3</Paragraphs>
  <ScaleCrop>false</ScaleCrop>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2026-06-27T10:21:00Z</dcterms:created>
  <dcterms:modified xsi:type="dcterms:W3CDTF">2026-06-27T10:21:00Z</dcterms:modified>
</cp:coreProperties>
</file>