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5"/>
        <w:gridCol w:w="5466"/>
      </w:tblGrid>
      <w:tr w:rsidR="0049405C" w:rsidRPr="00187BAA" w14:paraId="76EB2C64" w14:textId="77777777" w:rsidTr="00E70303">
        <w:trPr>
          <w:trHeight w:val="3267"/>
        </w:trPr>
        <w:tc>
          <w:tcPr>
            <w:tcW w:w="5485" w:type="dxa"/>
            <w:tcBorders>
              <w:left w:val="single" w:sz="24" w:space="0" w:color="271D78"/>
            </w:tcBorders>
          </w:tcPr>
          <w:p w14:paraId="2C4F11E8" w14:textId="39695F6F" w:rsidR="0049405C" w:rsidRPr="00187BAA" w:rsidRDefault="00C238E3" w:rsidP="00C238E3">
            <w:pPr>
              <w:spacing w:line="720" w:lineRule="auto"/>
              <w:rPr>
                <w:rFonts w:ascii="宋体" w:eastAsia="宋体" w:hAnsi="宋体"/>
                <w:color w:val="545551"/>
              </w:rPr>
            </w:pPr>
            <w:bookmarkStart w:id="0" w:name="xingming"/>
            <w:bookmarkStart w:id="1" w:name="_GoBack"/>
            <w:bookmarkEnd w:id="1"/>
            <w:r w:rsidRPr="00C238E3">
              <w:rPr>
                <w:rFonts w:ascii="宋体" w:eastAsia="宋体" w:hAnsi="Times New Roman" w:hint="eastAsia"/>
                <w:b/>
                <w:color w:val="000000"/>
                <w:sz w:val="48"/>
              </w:rPr>
              <w:t>谭秋婕</w:t>
            </w:r>
            <w:bookmarkEnd w:id="0"/>
          </w:p>
          <w:p w14:paraId="706EB16B" w14:textId="1A7EE730" w:rsidR="0049405C" w:rsidRPr="00187BAA" w:rsidRDefault="00C238E3" w:rsidP="00C238E3">
            <w:pPr>
              <w:spacing w:line="360" w:lineRule="auto"/>
              <w:rPr>
                <w:rFonts w:ascii="宋体" w:eastAsia="宋体" w:hAnsi="宋体"/>
                <w:b/>
                <w:bCs/>
                <w:color w:val="545551"/>
              </w:rPr>
            </w:pPr>
            <w:bookmarkStart w:id="2" w:name="didian"/>
            <w:r w:rsidRPr="00C238E3">
              <w:rPr>
                <w:rFonts w:ascii="宋体" w:eastAsia="宋体" w:hAnsi="Times New Roman" w:hint="eastAsia"/>
                <w:b/>
                <w:bCs/>
                <w:color w:val="000000"/>
              </w:rPr>
              <w:t>北京</w:t>
            </w:r>
            <w:bookmarkEnd w:id="2"/>
          </w:p>
          <w:p w14:paraId="6199424A" w14:textId="1177E951" w:rsidR="0049405C" w:rsidRPr="00187BAA" w:rsidRDefault="00C238E3" w:rsidP="00C238E3">
            <w:pPr>
              <w:spacing w:line="360" w:lineRule="auto"/>
              <w:rPr>
                <w:rFonts w:ascii="宋体" w:eastAsia="宋体" w:hAnsi="宋体"/>
                <w:color w:val="545551"/>
              </w:rPr>
            </w:pPr>
            <w:bookmarkStart w:id="3" w:name="dianhua"/>
            <w:r w:rsidRPr="00C238E3">
              <w:rPr>
                <w:rFonts w:ascii="宋体" w:eastAsia="宋体" w:hAnsi="Times New Roman"/>
                <w:color w:val="000000"/>
              </w:rPr>
              <w:t>+86 10 5769 5612</w:t>
            </w:r>
            <w:bookmarkEnd w:id="3"/>
          </w:p>
          <w:p w14:paraId="4F910ACA" w14:textId="403E89D7" w:rsidR="0049405C" w:rsidRPr="00187BAA" w:rsidRDefault="00C238E3" w:rsidP="00C238E3">
            <w:pPr>
              <w:spacing w:line="360" w:lineRule="auto"/>
              <w:rPr>
                <w:rFonts w:ascii="宋体" w:eastAsia="宋体" w:hAnsi="宋体"/>
                <w:color w:val="000000"/>
              </w:rPr>
            </w:pPr>
            <w:bookmarkStart w:id="4" w:name="youxiang"/>
            <w:r w:rsidRPr="00C238E3">
              <w:rPr>
                <w:rFonts w:ascii="宋体" w:eastAsia="宋体" w:hAnsi="Times New Roman"/>
                <w:color w:val="000000"/>
              </w:rPr>
              <w:t>Qiujie.Tan@fangdalaw.com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06DE213" w:rsidR="0049405C" w:rsidRPr="00187BAA" w:rsidRDefault="00C238E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86AA33" wp14:editId="43AF5F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BDF4FE8" w:rsidR="009465FB" w:rsidRPr="00187BAA" w:rsidRDefault="00C238E3" w:rsidP="007177F3">
            <w:pPr>
              <w:rPr>
                <w:rFonts w:ascii="宋体" w:eastAsia="宋体" w:hAnsi="宋体"/>
                <w:color w:val="000000"/>
                <w:szCs w:val="21"/>
              </w:rPr>
            </w:pPr>
            <w:bookmarkStart w:id="6" w:name="zhiyelingyu"/>
            <w:r w:rsidRPr="00C238E3">
              <w:rPr>
                <w:rFonts w:ascii="宋体" w:eastAsia="宋体" w:hAnsi="Times New Roman" w:hint="eastAsia"/>
                <w:color w:val="000000"/>
                <w:szCs w:val="21"/>
              </w:rPr>
              <w:t>谭秋婕律师专长于为跨国企业跨境投资中东、英国和欧盟、</w:t>
            </w:r>
            <w:r w:rsidRPr="00C238E3">
              <w:rPr>
                <w:rFonts w:ascii="宋体" w:eastAsia="宋体" w:hAnsi="Times New Roman"/>
                <w:color w:val="000000"/>
                <w:szCs w:val="21"/>
              </w:rPr>
              <w:t xml:space="preserve"> 东南亚、俄罗斯以及中国清洁和传统能源行业（包括油气、液化天然气、电力、可再生能源、基建和矿业） 提供法律服务，业务领域涵盖并购、绿地项目开发、项目融资、公司融资、合资、公司治理和监管合规。谭律师对于中国企业从国际供应商处采购长期或现货液化天然气亦有非常丰富的经验。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9C7102" w14:textId="77777777" w:rsidR="00C238E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E03887" w14:textId="77777777" w:rsidR="00C238E3" w:rsidRDefault="00C238E3" w:rsidP="00C238E3">
      <w:pPr>
        <w:pStyle w:val="af5"/>
        <w:spacing w:after="0" w:line="480" w:lineRule="auto"/>
        <w:rPr>
          <w:rFonts w:ascii="宋体" w:eastAsia="宋体" w:hAnsi="宋体"/>
          <w:b/>
          <w:sz w:val="24"/>
        </w:rPr>
      </w:pPr>
      <w:r w:rsidRPr="00C238E3">
        <w:rPr>
          <w:rFonts w:ascii="宋体" w:eastAsia="宋体" w:hAnsi="宋体" w:hint="eastAsia"/>
          <w:b/>
          <w:sz w:val="24"/>
        </w:rPr>
        <w:t>近期代理的主要案件</w:t>
      </w:r>
    </w:p>
    <w:p w14:paraId="3360AFDF" w14:textId="77777777" w:rsidR="00C238E3" w:rsidRDefault="00C238E3" w:rsidP="00C238E3">
      <w:pPr>
        <w:pStyle w:val="af5"/>
        <w:spacing w:after="0" w:line="480" w:lineRule="auto"/>
        <w:rPr>
          <w:rFonts w:ascii="宋体" w:eastAsia="宋体" w:hAnsi="宋体"/>
          <w:b/>
          <w:sz w:val="24"/>
        </w:rPr>
      </w:pPr>
      <w:r w:rsidRPr="00C238E3">
        <w:rPr>
          <w:rFonts w:ascii="宋体" w:eastAsia="宋体" w:hAnsi="宋体" w:hint="eastAsia"/>
          <w:b/>
          <w:sz w:val="24"/>
        </w:rPr>
        <w:t>其他信息</w:t>
      </w:r>
    </w:p>
    <w:p w14:paraId="70469D16" w14:textId="77777777" w:rsidR="00C238E3" w:rsidRDefault="00C238E3" w:rsidP="00C238E3">
      <w:pPr>
        <w:pStyle w:val="af5"/>
        <w:spacing w:after="0" w:line="480" w:lineRule="auto"/>
        <w:rPr>
          <w:rFonts w:ascii="宋体" w:eastAsia="宋体" w:hAnsi="宋体"/>
          <w:b/>
          <w:sz w:val="24"/>
        </w:rPr>
      </w:pPr>
      <w:r w:rsidRPr="00C238E3">
        <w:rPr>
          <w:rFonts w:ascii="宋体" w:eastAsia="宋体" w:hAnsi="宋体" w:hint="eastAsia"/>
          <w:b/>
          <w:sz w:val="24"/>
        </w:rPr>
        <w:t>出版物</w:t>
      </w:r>
    </w:p>
    <w:p w14:paraId="3D57B74E" w14:textId="77777777" w:rsidR="00C238E3" w:rsidRDefault="00C238E3" w:rsidP="00C238E3">
      <w:pPr>
        <w:pStyle w:val="af5"/>
        <w:numPr>
          <w:ilvl w:val="0"/>
          <w:numId w:val="4"/>
        </w:numPr>
        <w:spacing w:before="120"/>
        <w:ind w:left="690" w:hanging="240"/>
        <w:rPr>
          <w:rFonts w:ascii="宋体" w:eastAsia="宋体" w:hAnsi="Times New Roman"/>
          <w:color w:val="000000"/>
        </w:rPr>
      </w:pPr>
      <w:r w:rsidRPr="00C238E3">
        <w:rPr>
          <w:rFonts w:ascii="宋体" w:eastAsia="宋体" w:hAnsi="Times New Roman"/>
          <w:color w:val="000000"/>
        </w:rPr>
        <w:t xml:space="preserve">《聚焦英国国家安全审查》，《中国外汇》2023年第8期 </w:t>
      </w:r>
    </w:p>
    <w:p w14:paraId="4F0A196B" w14:textId="08D8AA89" w:rsidR="00A46A04" w:rsidRPr="00C238E3" w:rsidRDefault="00C238E3" w:rsidP="00C238E3">
      <w:pPr>
        <w:pStyle w:val="af5"/>
        <w:numPr>
          <w:ilvl w:val="0"/>
          <w:numId w:val="5"/>
        </w:numPr>
        <w:spacing w:before="120"/>
        <w:ind w:left="690" w:hanging="240"/>
        <w:rPr>
          <w:rFonts w:ascii="宋体" w:eastAsia="宋体" w:hAnsi="Times New Roman"/>
          <w:color w:val="000000"/>
        </w:rPr>
      </w:pPr>
      <w:r w:rsidRPr="00C238E3">
        <w:rPr>
          <w:rFonts w:ascii="宋体" w:eastAsia="宋体" w:hAnsi="Times New Roman"/>
          <w:color w:val="000000"/>
        </w:rPr>
        <w:t xml:space="preserve">《天然气长期协议中的照付不议机制：国际经验与中国实践》，《南方能源观察》2019年6月 </w:t>
      </w:r>
    </w:p>
    <w:sectPr w:rsidR="00A46A04" w:rsidRPr="00C238E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454061EA"/>
    <w:multiLevelType w:val="singleLevel"/>
    <w:tmpl w:val="3794A4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4FB758BA"/>
    <w:multiLevelType w:val="singleLevel"/>
    <w:tmpl w:val="F6244A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79FE5D2C"/>
    <w:multiLevelType w:val="singleLevel"/>
    <w:tmpl w:val="F6244A7C"/>
    <w:lvl w:ilvl="0">
      <w:start w:val="1"/>
      <w:numFmt w:val="bullet"/>
      <w:lvlText w:val=""/>
      <w:lvlJc w:val="left"/>
      <w:pPr>
        <w:tabs>
          <w:tab w:val="num" w:pos="200"/>
        </w:tabs>
        <w:ind w:left="200" w:hanging="200"/>
      </w:pPr>
      <w:rPr>
        <w:rFonts w:ascii="Wingdings" w:hAnsi="Wingdings" w:hint="default"/>
        <w:sz w:val="16"/>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238E3"/>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238E3"/>
    <w:pPr>
      <w:spacing w:after="120"/>
    </w:pPr>
  </w:style>
  <w:style w:type="character" w:customStyle="1" w:styleId="af6">
    <w:name w:val="正文文本 字符"/>
    <w:basedOn w:val="a0"/>
    <w:link w:val="af5"/>
    <w:uiPriority w:val="99"/>
    <w:rsid w:val="00C238E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3064C-5B49-44B0-81EC-B36290FF3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272</Characters>
  <Application>Microsoft Office Word</Application>
  <DocSecurity>0</DocSecurity>
  <Lines>2</Lines>
  <Paragraphs>1</Paragraphs>
  <ScaleCrop>false</ScaleCrop>
  <Company/>
  <LinksUpToDate>false</LinksUpToDate>
  <CharactersWithSpaces>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2026-06-19T03:20:00Z</dcterms:created>
  <dcterms:modified xsi:type="dcterms:W3CDTF">2026-06-19T03:20:00Z</dcterms:modified>
</cp:coreProperties>
</file>