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A4202DD" w:rsidR="0049405C" w:rsidRPr="00187BAA" w:rsidRDefault="00D234BD" w:rsidP="00D234BD">
            <w:pPr>
              <w:spacing w:line="720" w:lineRule="auto"/>
              <w:rPr>
                <w:rFonts w:ascii="宋体" w:eastAsia="宋体" w:hAnsi="宋体"/>
                <w:color w:val="545551"/>
              </w:rPr>
            </w:pPr>
            <w:bookmarkStart w:id="0" w:name="xingming"/>
            <w:bookmarkStart w:id="1" w:name="_GoBack"/>
            <w:bookmarkEnd w:id="1"/>
            <w:r w:rsidRPr="00D234BD">
              <w:rPr>
                <w:rFonts w:ascii="宋体" w:eastAsia="宋体" w:hAnsi="Times New Roman" w:hint="eastAsia"/>
                <w:b/>
                <w:color w:val="000000"/>
                <w:sz w:val="48"/>
              </w:rPr>
              <w:t>邹雯</w:t>
            </w:r>
            <w:bookmarkEnd w:id="0"/>
          </w:p>
          <w:p w14:paraId="706EB16B" w14:textId="21748458" w:rsidR="0049405C" w:rsidRPr="00187BAA" w:rsidRDefault="00D234BD" w:rsidP="00D234BD">
            <w:pPr>
              <w:spacing w:line="360" w:lineRule="auto"/>
              <w:rPr>
                <w:rFonts w:ascii="宋体" w:eastAsia="宋体" w:hAnsi="宋体"/>
                <w:b/>
                <w:bCs/>
                <w:color w:val="545551"/>
              </w:rPr>
            </w:pPr>
            <w:bookmarkStart w:id="2" w:name="didian"/>
            <w:r w:rsidRPr="00D234BD">
              <w:rPr>
                <w:rFonts w:ascii="宋体" w:eastAsia="宋体" w:hAnsi="Times New Roman" w:hint="eastAsia"/>
                <w:b/>
                <w:bCs/>
                <w:color w:val="000000"/>
              </w:rPr>
              <w:t>合伙人·深圳</w:t>
            </w:r>
            <w:bookmarkEnd w:id="2"/>
          </w:p>
          <w:p w14:paraId="6199424A" w14:textId="0E05F651" w:rsidR="0049405C" w:rsidRPr="00187BAA" w:rsidRDefault="00D234BD" w:rsidP="00D234BD">
            <w:pPr>
              <w:spacing w:line="360" w:lineRule="auto"/>
              <w:rPr>
                <w:rFonts w:ascii="宋体" w:eastAsia="宋体" w:hAnsi="宋体"/>
                <w:color w:val="545551"/>
              </w:rPr>
            </w:pPr>
            <w:bookmarkStart w:id="3" w:name="dianhua"/>
            <w:r w:rsidRPr="00D234BD">
              <w:rPr>
                <w:rFonts w:ascii="宋体" w:eastAsia="宋体" w:hAnsi="Times New Roman"/>
                <w:color w:val="000000"/>
              </w:rPr>
              <w:t xml:space="preserve">+86 755 8159 3550 </w:t>
            </w:r>
            <w:bookmarkEnd w:id="3"/>
          </w:p>
          <w:p w14:paraId="4F910ACA" w14:textId="15C74CCE" w:rsidR="0049405C" w:rsidRPr="00187BAA" w:rsidRDefault="00D234BD" w:rsidP="00D234BD">
            <w:pPr>
              <w:spacing w:line="360" w:lineRule="auto"/>
              <w:rPr>
                <w:rFonts w:ascii="宋体" w:eastAsia="宋体" w:hAnsi="宋体"/>
                <w:color w:val="000000"/>
              </w:rPr>
            </w:pPr>
            <w:bookmarkStart w:id="4" w:name="youxiang"/>
            <w:r w:rsidRPr="00D234BD">
              <w:rPr>
                <w:rFonts w:ascii="宋体" w:eastAsia="宋体" w:hAnsi="Times New Roman"/>
                <w:color w:val="000000"/>
              </w:rPr>
              <w:t>wen.zou@fangdalaw.com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EE2ACCB" w:rsidR="0049405C" w:rsidRPr="00187BAA" w:rsidRDefault="00D234BD"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90BCF00" wp14:editId="7BC6A21F">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9DA4A56" w:rsidR="009465FB" w:rsidRPr="00187BAA" w:rsidRDefault="00D234BD" w:rsidP="007177F3">
            <w:pPr>
              <w:rPr>
                <w:rFonts w:ascii="宋体" w:eastAsia="宋体" w:hAnsi="宋体"/>
                <w:color w:val="000000"/>
                <w:szCs w:val="21"/>
              </w:rPr>
            </w:pPr>
            <w:bookmarkStart w:id="6" w:name="zhiyelingyu"/>
            <w:r w:rsidRPr="00D234BD">
              <w:rPr>
                <w:rFonts w:ascii="宋体" w:eastAsia="宋体" w:hAnsi="Times New Roman" w:hint="eastAsia"/>
                <w:color w:val="000000"/>
                <w:szCs w:val="21"/>
              </w:rPr>
              <w:t>邹雯律师的专业领域为知识产权诉讼与仲裁、商业秘密刑民保护、海外诉讼管理、知识产权合规及刑事风控。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74FFE4" w14:textId="77777777" w:rsidR="00D234BD"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B6CAB31" w14:textId="77777777" w:rsidR="00D234BD" w:rsidRDefault="00D234BD" w:rsidP="00D234BD">
      <w:pPr>
        <w:pStyle w:val="af5"/>
        <w:spacing w:before="120"/>
        <w:rPr>
          <w:rFonts w:ascii="宋体" w:eastAsia="宋体" w:hAnsi="Times New Roman"/>
          <w:color w:val="000000"/>
        </w:rPr>
      </w:pPr>
      <w:r w:rsidRPr="00D234BD">
        <w:rPr>
          <w:rFonts w:ascii="宋体" w:eastAsia="宋体" w:hAnsi="Times New Roman" w:hint="eastAsia"/>
          <w:color w:val="000000"/>
        </w:rPr>
        <w:t>邹雯律师善于处理对抗性强的疑难复杂案件，律师执业以来帮助利安德巴赛尔、</w:t>
      </w:r>
      <w:r w:rsidRPr="00D234BD">
        <w:rPr>
          <w:rFonts w:ascii="宋体" w:eastAsia="宋体" w:hAnsi="Times New Roman"/>
          <w:color w:val="000000"/>
        </w:rPr>
        <w:t>Bilibili、得润等多家跨国企业、互联网头部企业、上市公司实现商业秘密刑事、民事维权，为客户取得临时禁令、侵权人定罪入刑、高额赔偿等积极成果；代表日亚、华灿、理邦、爱立信等涉及半导体、医疗器械、通信领域的头部企业处理大量涉及竞争对手的专利战，以及处理标准必要专利纠纷；为多家企业提供海外诉讼管理服务并代表其在国内发起或应对平行诉讼。此外，邹雯律师还为SHEIN、小罐茶、Anker等国内外知名企业的核心商标、域名及其他权利、权益提供维权</w:t>
      </w:r>
      <w:r w:rsidRPr="00D234BD">
        <w:rPr>
          <w:rFonts w:ascii="宋体" w:eastAsia="宋体" w:hAnsi="Times New Roman" w:hint="eastAsia"/>
          <w:color w:val="000000"/>
        </w:rPr>
        <w:t>服务。</w:t>
      </w:r>
      <w:r w:rsidRPr="00D234BD">
        <w:rPr>
          <w:rFonts w:ascii="宋体" w:eastAsia="宋体" w:hAnsi="Times New Roman"/>
          <w:color w:val="000000"/>
        </w:rPr>
        <w:t xml:space="preserve"> 邹雯律师为钱伯斯大中华区知识产权诉讼业务领域上榜，并获评LEGALBAND中国女律师15强、经济犯罪领域律师特别推荐榜15强、知识产权诉讼特别推荐律师，《商法》</w:t>
      </w:r>
      <w:r w:rsidRPr="00D234BD">
        <w:rPr>
          <w:rFonts w:ascii="宋体" w:eastAsia="宋体" w:hAnsi="Times New Roman"/>
          <w:color w:val="000000"/>
        </w:rPr>
        <w:t>“</w:t>
      </w:r>
      <w:r w:rsidRPr="00D234BD">
        <w:rPr>
          <w:rFonts w:ascii="宋体" w:eastAsia="宋体" w:hAnsi="Times New Roman"/>
          <w:color w:val="000000"/>
        </w:rPr>
        <w:t>The A-List 法律精英</w:t>
      </w:r>
      <w:r w:rsidRPr="00D234BD">
        <w:rPr>
          <w:rFonts w:ascii="宋体" w:eastAsia="宋体" w:hAnsi="Times New Roman"/>
          <w:color w:val="000000"/>
        </w:rPr>
        <w:t>”</w:t>
      </w:r>
      <w:r w:rsidRPr="00D234BD">
        <w:rPr>
          <w:rFonts w:ascii="宋体" w:eastAsia="宋体" w:hAnsi="Times New Roman"/>
          <w:color w:val="000000"/>
        </w:rPr>
        <w:t>、</w:t>
      </w:r>
      <w:r w:rsidRPr="00D234BD">
        <w:rPr>
          <w:rFonts w:ascii="宋体" w:eastAsia="宋体" w:hAnsi="Times New Roman"/>
          <w:color w:val="000000"/>
        </w:rPr>
        <w:t>“</w:t>
      </w:r>
      <w:r w:rsidRPr="00D234BD">
        <w:rPr>
          <w:rFonts w:ascii="宋体" w:eastAsia="宋体" w:hAnsi="Times New Roman"/>
          <w:color w:val="000000"/>
        </w:rPr>
        <w:t>律界精锐</w:t>
      </w:r>
      <w:r w:rsidRPr="00D234BD">
        <w:rPr>
          <w:rFonts w:ascii="宋体" w:eastAsia="宋体" w:hAnsi="Times New Roman"/>
          <w:color w:val="000000"/>
        </w:rPr>
        <w:t>”</w:t>
      </w:r>
      <w:r w:rsidRPr="00D234BD">
        <w:rPr>
          <w:rFonts w:ascii="宋体" w:eastAsia="宋体" w:hAnsi="Times New Roman"/>
          <w:color w:val="000000"/>
        </w:rPr>
        <w:t>等。</w:t>
      </w:r>
    </w:p>
    <w:p w14:paraId="7E5829D6" w14:textId="77777777" w:rsidR="00D234BD" w:rsidRDefault="00D234BD" w:rsidP="00D234BD">
      <w:pPr>
        <w:pStyle w:val="af5"/>
        <w:spacing w:after="0" w:line="480" w:lineRule="auto"/>
        <w:rPr>
          <w:rFonts w:ascii="宋体" w:eastAsia="宋体" w:hAnsi="宋体"/>
          <w:b/>
          <w:sz w:val="24"/>
        </w:rPr>
      </w:pPr>
      <w:r w:rsidRPr="00D234BD">
        <w:rPr>
          <w:rFonts w:ascii="宋体" w:eastAsia="宋体" w:hAnsi="宋体" w:hint="eastAsia"/>
          <w:b/>
          <w:sz w:val="24"/>
        </w:rPr>
        <w:t>近期代理的主要案件</w:t>
      </w:r>
    </w:p>
    <w:p w14:paraId="1954B749" w14:textId="77777777" w:rsidR="00D234BD" w:rsidRDefault="00D234BD" w:rsidP="00D234BD">
      <w:pPr>
        <w:pStyle w:val="af5"/>
        <w:spacing w:before="120"/>
        <w:rPr>
          <w:rFonts w:ascii="宋体" w:eastAsia="宋体" w:hAnsi="Times New Roman"/>
          <w:color w:val="000000"/>
        </w:rPr>
      </w:pPr>
      <w:r w:rsidRPr="00D234BD">
        <w:rPr>
          <w:rFonts w:ascii="宋体" w:eastAsia="宋体" w:hAnsi="Times New Roman" w:hint="eastAsia"/>
          <w:color w:val="000000"/>
        </w:rPr>
        <w:t>商业秘密</w:t>
      </w:r>
    </w:p>
    <w:p w14:paraId="0023BFB7" w14:textId="77777777" w:rsidR="00D234BD" w:rsidRDefault="00D234BD" w:rsidP="00D234BD">
      <w:pPr>
        <w:pStyle w:val="af5"/>
        <w:spacing w:before="120"/>
        <w:rPr>
          <w:rFonts w:ascii="宋体" w:eastAsia="宋体" w:hAnsi="Times New Roman"/>
          <w:color w:val="000000"/>
        </w:rPr>
      </w:pPr>
      <w:r>
        <w:rPr>
          <w:rFonts w:ascii="宋体" w:eastAsia="宋体" w:hAnsi="Times New Roman" w:hint="eastAsia"/>
          <w:color w:val="000000"/>
        </w:rPr>
        <w:t>诉讼</w:t>
      </w:r>
    </w:p>
    <w:p w14:paraId="122F5A9C" w14:textId="77777777" w:rsidR="00D234BD" w:rsidRDefault="00D234BD" w:rsidP="00D234BD">
      <w:pPr>
        <w:pStyle w:val="af5"/>
        <w:numPr>
          <w:ilvl w:val="0"/>
          <w:numId w:val="1"/>
        </w:numPr>
        <w:spacing w:before="120"/>
        <w:ind w:left="690" w:hanging="240"/>
        <w:rPr>
          <w:rFonts w:ascii="宋体" w:eastAsia="宋体" w:hAnsi="Times New Roman"/>
          <w:color w:val="000000"/>
        </w:rPr>
      </w:pPr>
      <w:r w:rsidRPr="00D234BD">
        <w:rPr>
          <w:rFonts w:ascii="宋体" w:eastAsia="宋体" w:hAnsi="Times New Roman" w:hint="eastAsia"/>
          <w:color w:val="000000"/>
        </w:rPr>
        <w:t>代表某新能源集团股份公司进行商业秘密刑事维权，本案获选“</w:t>
      </w:r>
      <w:r w:rsidRPr="00D234BD">
        <w:rPr>
          <w:rFonts w:ascii="宋体" w:eastAsia="宋体" w:hAnsi="Times New Roman"/>
          <w:color w:val="000000"/>
        </w:rPr>
        <w:t>2020年度广东省知识产权审判十大案件</w:t>
      </w:r>
      <w:r w:rsidRPr="00D234BD">
        <w:rPr>
          <w:rFonts w:ascii="宋体" w:eastAsia="宋体" w:hAnsi="Times New Roman"/>
          <w:color w:val="000000"/>
        </w:rPr>
        <w:t>”</w:t>
      </w:r>
      <w:r w:rsidRPr="00D234BD">
        <w:rPr>
          <w:rFonts w:ascii="宋体" w:eastAsia="宋体" w:hAnsi="Times New Roman"/>
          <w:color w:val="000000"/>
        </w:rPr>
        <w:t>、</w:t>
      </w:r>
      <w:r w:rsidRPr="00D234BD">
        <w:rPr>
          <w:rFonts w:ascii="宋体" w:eastAsia="宋体" w:hAnsi="Times New Roman"/>
          <w:color w:val="000000"/>
        </w:rPr>
        <w:t>“</w:t>
      </w:r>
      <w:r w:rsidRPr="00D234BD">
        <w:rPr>
          <w:rFonts w:ascii="宋体" w:eastAsia="宋体" w:hAnsi="Times New Roman"/>
          <w:color w:val="000000"/>
        </w:rPr>
        <w:t>2020年度广东省商业秘密保护大事件</w:t>
      </w:r>
      <w:r w:rsidRPr="00D234BD">
        <w:rPr>
          <w:rFonts w:ascii="宋体" w:eastAsia="宋体" w:hAnsi="Times New Roman"/>
          <w:color w:val="000000"/>
        </w:rPr>
        <w:t>”</w:t>
      </w:r>
      <w:r w:rsidRPr="00D234BD">
        <w:rPr>
          <w:rFonts w:ascii="宋体" w:eastAsia="宋体" w:hAnsi="Times New Roman"/>
          <w:color w:val="000000"/>
        </w:rPr>
        <w:t>、</w:t>
      </w:r>
      <w:r w:rsidRPr="00D234BD">
        <w:rPr>
          <w:rFonts w:ascii="宋体" w:eastAsia="宋体" w:hAnsi="Times New Roman"/>
          <w:color w:val="000000"/>
        </w:rPr>
        <w:t>“</w:t>
      </w:r>
      <w:r w:rsidRPr="00D234BD">
        <w:rPr>
          <w:rFonts w:ascii="宋体" w:eastAsia="宋体" w:hAnsi="Times New Roman"/>
          <w:color w:val="000000"/>
        </w:rPr>
        <w:t>广东法院保护商业秘密典型案例</w:t>
      </w:r>
      <w:r w:rsidRPr="00D234BD">
        <w:rPr>
          <w:rFonts w:ascii="宋体" w:eastAsia="宋体" w:hAnsi="Times New Roman"/>
          <w:color w:val="000000"/>
        </w:rPr>
        <w:t>”</w:t>
      </w:r>
      <w:r w:rsidRPr="00D234BD">
        <w:rPr>
          <w:rFonts w:ascii="宋体" w:eastAsia="宋体" w:hAnsi="Times New Roman"/>
          <w:color w:val="000000"/>
        </w:rPr>
        <w:t>；</w:t>
      </w:r>
    </w:p>
    <w:p w14:paraId="56BBE756" w14:textId="77777777" w:rsidR="00D234BD" w:rsidRDefault="00D234BD" w:rsidP="00D234BD">
      <w:pPr>
        <w:pStyle w:val="af5"/>
        <w:numPr>
          <w:ilvl w:val="0"/>
          <w:numId w:val="2"/>
        </w:numPr>
        <w:spacing w:before="120"/>
        <w:ind w:left="690" w:hanging="240"/>
        <w:rPr>
          <w:rFonts w:ascii="宋体" w:eastAsia="宋体" w:hAnsi="Times New Roman"/>
          <w:color w:val="000000"/>
        </w:rPr>
      </w:pPr>
      <w:r w:rsidRPr="00D234BD">
        <w:rPr>
          <w:rFonts w:ascii="宋体" w:eastAsia="宋体" w:hAnsi="Times New Roman" w:hint="eastAsia"/>
          <w:color w:val="000000"/>
        </w:rPr>
        <w:t>代表利安德巴赛尔工业公司就其离职员工带走核心商业秘密进行内部调查及民事维权，成功在调查环节迫使员工交出拷贝商业秘密资料的移动存储设备，并且在诉讼过程中获得诉中禁令；</w:t>
      </w:r>
    </w:p>
    <w:p w14:paraId="3F5AE124" w14:textId="77777777" w:rsidR="00D234BD" w:rsidRDefault="00D234BD" w:rsidP="00D234BD">
      <w:pPr>
        <w:pStyle w:val="af5"/>
        <w:numPr>
          <w:ilvl w:val="0"/>
          <w:numId w:val="3"/>
        </w:numPr>
        <w:spacing w:before="120"/>
        <w:ind w:left="690" w:hanging="240"/>
        <w:rPr>
          <w:rFonts w:ascii="宋体" w:eastAsia="宋体" w:hAnsi="Times New Roman"/>
          <w:color w:val="000000"/>
        </w:rPr>
      </w:pPr>
      <w:r w:rsidRPr="00D234BD">
        <w:rPr>
          <w:rFonts w:ascii="宋体" w:eastAsia="宋体" w:hAnsi="Times New Roman" w:hint="eastAsia"/>
          <w:color w:val="000000"/>
        </w:rPr>
        <w:t>代表某外资</w:t>
      </w:r>
      <w:r w:rsidRPr="00D234BD">
        <w:rPr>
          <w:rFonts w:ascii="宋体" w:eastAsia="宋体" w:hAnsi="Times New Roman"/>
          <w:color w:val="000000"/>
        </w:rPr>
        <w:t>500强企业就离职员工窃取商业秘密案件进行前期调查，成功迫使员工交还移动存储设备；</w:t>
      </w:r>
    </w:p>
    <w:p w14:paraId="71A02B80" w14:textId="77777777" w:rsidR="00D234BD" w:rsidRDefault="00D234BD" w:rsidP="00D234BD">
      <w:pPr>
        <w:pStyle w:val="af5"/>
        <w:numPr>
          <w:ilvl w:val="0"/>
          <w:numId w:val="4"/>
        </w:numPr>
        <w:spacing w:before="120"/>
        <w:ind w:left="690" w:hanging="240"/>
        <w:rPr>
          <w:rFonts w:ascii="宋体" w:eastAsia="宋体" w:hAnsi="Times New Roman"/>
          <w:color w:val="000000"/>
        </w:rPr>
      </w:pPr>
      <w:r w:rsidRPr="00D234BD">
        <w:rPr>
          <w:rFonts w:ascii="宋体" w:eastAsia="宋体" w:hAnsi="Times New Roman" w:hint="eastAsia"/>
          <w:color w:val="000000"/>
        </w:rPr>
        <w:t>代表某外资</w:t>
      </w:r>
      <w:r w:rsidRPr="00D234BD">
        <w:rPr>
          <w:rFonts w:ascii="宋体" w:eastAsia="宋体" w:hAnsi="Times New Roman"/>
          <w:color w:val="000000"/>
        </w:rPr>
        <w:t>500强企业就竞争对手伙同离职员工窃取商业秘密案件成功推动刑事立案及公安调查；</w:t>
      </w:r>
    </w:p>
    <w:p w14:paraId="0276F9EA" w14:textId="77777777" w:rsidR="00D234BD" w:rsidRDefault="00D234BD" w:rsidP="00D234BD">
      <w:pPr>
        <w:pStyle w:val="af5"/>
        <w:numPr>
          <w:ilvl w:val="0"/>
          <w:numId w:val="5"/>
        </w:numPr>
        <w:spacing w:before="120"/>
        <w:ind w:left="690" w:hanging="240"/>
        <w:rPr>
          <w:rFonts w:ascii="宋体" w:eastAsia="宋体" w:hAnsi="Times New Roman"/>
          <w:color w:val="000000"/>
        </w:rPr>
      </w:pPr>
      <w:r w:rsidRPr="00D234BD">
        <w:rPr>
          <w:rFonts w:ascii="宋体" w:eastAsia="宋体" w:hAnsi="Times New Roman" w:hint="eastAsia"/>
          <w:color w:val="000000"/>
        </w:rPr>
        <w:t>代表某互联网头部企业就其涉及源代码的商业秘密案件进行民事维权，仅两个月实现维权目标；</w:t>
      </w:r>
    </w:p>
    <w:p w14:paraId="3CB808BB" w14:textId="77777777" w:rsidR="00D234BD" w:rsidRDefault="00D234BD" w:rsidP="00D234BD">
      <w:pPr>
        <w:pStyle w:val="af5"/>
        <w:numPr>
          <w:ilvl w:val="0"/>
          <w:numId w:val="6"/>
        </w:numPr>
        <w:spacing w:before="120"/>
        <w:ind w:left="690" w:hanging="240"/>
        <w:rPr>
          <w:rFonts w:ascii="宋体" w:eastAsia="宋体" w:hAnsi="Times New Roman"/>
          <w:color w:val="000000"/>
        </w:rPr>
      </w:pPr>
      <w:r w:rsidRPr="00D234BD">
        <w:rPr>
          <w:rFonts w:ascii="宋体" w:eastAsia="宋体" w:hAnsi="Times New Roman" w:hint="eastAsia"/>
          <w:color w:val="000000"/>
        </w:rPr>
        <w:t>代表某互联网头部企业就其涉及经营信息的商业秘密案件进行民事维权，获得过千万的赔偿；</w:t>
      </w:r>
    </w:p>
    <w:p w14:paraId="510001D7" w14:textId="77777777" w:rsidR="00D234BD" w:rsidRDefault="00D234BD" w:rsidP="00D234BD">
      <w:pPr>
        <w:pStyle w:val="af5"/>
        <w:numPr>
          <w:ilvl w:val="0"/>
          <w:numId w:val="7"/>
        </w:numPr>
        <w:spacing w:before="120"/>
        <w:ind w:left="690" w:hanging="240"/>
        <w:rPr>
          <w:rFonts w:ascii="宋体" w:eastAsia="宋体" w:hAnsi="Times New Roman"/>
          <w:color w:val="000000"/>
        </w:rPr>
      </w:pPr>
      <w:r w:rsidRPr="00D234BD">
        <w:rPr>
          <w:rFonts w:ascii="宋体" w:eastAsia="宋体" w:hAnsi="Times New Roman" w:hint="eastAsia"/>
          <w:color w:val="000000"/>
        </w:rPr>
        <w:t>代表某外资种业公司进行商业秘密民事及刑事维权；</w:t>
      </w:r>
    </w:p>
    <w:p w14:paraId="7D591E7E" w14:textId="77777777" w:rsidR="00D234BD" w:rsidRDefault="00D234BD" w:rsidP="00D234BD">
      <w:pPr>
        <w:pStyle w:val="af5"/>
        <w:numPr>
          <w:ilvl w:val="0"/>
          <w:numId w:val="8"/>
        </w:numPr>
        <w:spacing w:before="120"/>
        <w:ind w:left="690" w:hanging="240"/>
        <w:rPr>
          <w:rFonts w:ascii="宋体" w:eastAsia="宋体" w:hAnsi="Times New Roman"/>
          <w:color w:val="000000"/>
        </w:rPr>
      </w:pPr>
      <w:r w:rsidRPr="00D234BD">
        <w:rPr>
          <w:rFonts w:ascii="宋体" w:eastAsia="宋体" w:hAnsi="Times New Roman" w:hint="eastAsia"/>
          <w:color w:val="000000"/>
        </w:rPr>
        <w:t>代表某医疗器械头部企业进行商业秘密民事维权，获得高额判赔。</w:t>
      </w:r>
      <w:r w:rsidRPr="00D234BD">
        <w:rPr>
          <w:rFonts w:ascii="宋体" w:eastAsia="宋体" w:hAnsi="Times New Roman"/>
          <w:color w:val="000000"/>
        </w:rPr>
        <w:t xml:space="preserve">   合规与咨询</w:t>
      </w:r>
    </w:p>
    <w:p w14:paraId="5DD96C0D" w14:textId="77777777" w:rsidR="00D234BD" w:rsidRDefault="00D234BD" w:rsidP="00D234BD">
      <w:pPr>
        <w:pStyle w:val="af5"/>
        <w:numPr>
          <w:ilvl w:val="0"/>
          <w:numId w:val="9"/>
        </w:numPr>
        <w:spacing w:before="120"/>
        <w:ind w:left="690" w:hanging="240"/>
        <w:rPr>
          <w:rFonts w:ascii="宋体" w:eastAsia="宋体" w:hAnsi="Times New Roman"/>
          <w:color w:val="000000"/>
        </w:rPr>
      </w:pPr>
      <w:r w:rsidRPr="00D234BD">
        <w:rPr>
          <w:rFonts w:ascii="宋体" w:eastAsia="宋体" w:hAnsi="Times New Roman" w:hint="eastAsia"/>
          <w:color w:val="000000"/>
        </w:rPr>
        <w:t>为某半导体芯片代工厂商提供商业秘密合规体系搭建服务；</w:t>
      </w:r>
    </w:p>
    <w:p w14:paraId="181689F6" w14:textId="77777777" w:rsidR="00D234BD" w:rsidRDefault="00D234BD" w:rsidP="00D234BD">
      <w:pPr>
        <w:pStyle w:val="af5"/>
        <w:numPr>
          <w:ilvl w:val="0"/>
          <w:numId w:val="10"/>
        </w:numPr>
        <w:spacing w:before="120"/>
        <w:ind w:left="690" w:hanging="240"/>
        <w:rPr>
          <w:rFonts w:ascii="宋体" w:eastAsia="宋体" w:hAnsi="Times New Roman"/>
          <w:color w:val="000000"/>
        </w:rPr>
      </w:pPr>
      <w:r w:rsidRPr="00D234BD">
        <w:rPr>
          <w:rFonts w:ascii="宋体" w:eastAsia="宋体" w:hAnsi="Times New Roman" w:hint="eastAsia"/>
          <w:color w:val="000000"/>
        </w:rPr>
        <w:t>为某医疗环境领域知名企业搭建商业秘密保护体系、竞业限制制度；</w:t>
      </w:r>
    </w:p>
    <w:p w14:paraId="3B5127B7" w14:textId="77777777" w:rsidR="00D234BD" w:rsidRDefault="00D234BD" w:rsidP="00D234BD">
      <w:pPr>
        <w:pStyle w:val="af5"/>
        <w:numPr>
          <w:ilvl w:val="0"/>
          <w:numId w:val="11"/>
        </w:numPr>
        <w:spacing w:before="120"/>
        <w:ind w:left="690" w:hanging="240"/>
        <w:rPr>
          <w:rFonts w:ascii="宋体" w:eastAsia="宋体" w:hAnsi="Times New Roman"/>
          <w:color w:val="000000"/>
        </w:rPr>
      </w:pPr>
      <w:r w:rsidRPr="00D234BD">
        <w:rPr>
          <w:rFonts w:ascii="宋体" w:eastAsia="宋体" w:hAnsi="Times New Roman" w:hint="eastAsia"/>
          <w:color w:val="000000"/>
        </w:rPr>
        <w:t>为金地集团搭建包括商业秘密保护体系在内的全方位知识产权管理体系；</w:t>
      </w:r>
    </w:p>
    <w:p w14:paraId="345A985C" w14:textId="77777777" w:rsidR="00D234BD" w:rsidRDefault="00D234BD" w:rsidP="00D234BD">
      <w:pPr>
        <w:pStyle w:val="af5"/>
        <w:numPr>
          <w:ilvl w:val="0"/>
          <w:numId w:val="12"/>
        </w:numPr>
        <w:spacing w:before="120"/>
        <w:ind w:left="690" w:hanging="240"/>
        <w:rPr>
          <w:rFonts w:ascii="宋体" w:eastAsia="宋体" w:hAnsi="Times New Roman"/>
          <w:color w:val="000000"/>
        </w:rPr>
      </w:pPr>
      <w:r w:rsidRPr="00D234BD">
        <w:rPr>
          <w:rFonts w:ascii="宋体" w:eastAsia="宋体" w:hAnsi="Times New Roman" w:hint="eastAsia"/>
          <w:color w:val="000000"/>
        </w:rPr>
        <w:t>为国内某视觉领域知名高科技公司（</w:t>
      </w:r>
      <w:r w:rsidRPr="00D234BD">
        <w:rPr>
          <w:rFonts w:ascii="宋体" w:eastAsia="宋体" w:hAnsi="Times New Roman"/>
          <w:color w:val="000000"/>
        </w:rPr>
        <w:t>Pre-IPO）搭建商业秘密风险隔离制度体系；</w:t>
      </w:r>
    </w:p>
    <w:p w14:paraId="0B1B6199" w14:textId="77777777" w:rsidR="00D234BD" w:rsidRDefault="00D234BD" w:rsidP="00D234BD">
      <w:pPr>
        <w:pStyle w:val="af5"/>
        <w:numPr>
          <w:ilvl w:val="0"/>
          <w:numId w:val="13"/>
        </w:numPr>
        <w:spacing w:before="120"/>
        <w:ind w:left="690" w:hanging="240"/>
        <w:rPr>
          <w:rFonts w:ascii="宋体" w:eastAsia="宋体" w:hAnsi="Times New Roman"/>
          <w:color w:val="000000"/>
        </w:rPr>
      </w:pPr>
      <w:r w:rsidRPr="00D234BD">
        <w:rPr>
          <w:rFonts w:ascii="宋体" w:eastAsia="宋体" w:hAnsi="Times New Roman" w:hint="eastAsia"/>
          <w:color w:val="000000"/>
        </w:rPr>
        <w:t>为国内某制造型企业（</w:t>
      </w:r>
      <w:r w:rsidRPr="00D234BD">
        <w:rPr>
          <w:rFonts w:ascii="宋体" w:eastAsia="宋体" w:hAnsi="Times New Roman"/>
          <w:color w:val="000000"/>
        </w:rPr>
        <w:t>Pre-IPO）搭建商业秘密风险隔离制度体系，并就核心风险点提供应对预案，该企业现已成功上市；</w:t>
      </w:r>
    </w:p>
    <w:p w14:paraId="33CF383D" w14:textId="77777777" w:rsidR="00D234BD" w:rsidRDefault="00D234BD" w:rsidP="00D234BD">
      <w:pPr>
        <w:pStyle w:val="af5"/>
        <w:numPr>
          <w:ilvl w:val="0"/>
          <w:numId w:val="14"/>
        </w:numPr>
        <w:spacing w:before="120"/>
        <w:ind w:left="690" w:hanging="240"/>
        <w:rPr>
          <w:rFonts w:ascii="宋体" w:eastAsia="宋体" w:hAnsi="Times New Roman"/>
          <w:color w:val="000000"/>
        </w:rPr>
      </w:pPr>
      <w:r w:rsidRPr="00D234BD">
        <w:rPr>
          <w:rFonts w:ascii="宋体" w:eastAsia="宋体" w:hAnsi="Times New Roman" w:hint="eastAsia"/>
          <w:color w:val="000000"/>
        </w:rPr>
        <w:t>为北方华创科技集团股份有限公司旗下某元器件公司提供商业秘密体检服务；</w:t>
      </w:r>
    </w:p>
    <w:p w14:paraId="27222F24" w14:textId="77777777" w:rsidR="00D234BD" w:rsidRDefault="00D234BD" w:rsidP="00D234BD">
      <w:pPr>
        <w:pStyle w:val="af5"/>
        <w:numPr>
          <w:ilvl w:val="0"/>
          <w:numId w:val="15"/>
        </w:numPr>
        <w:spacing w:before="120"/>
        <w:ind w:left="690" w:hanging="240"/>
        <w:rPr>
          <w:rFonts w:ascii="宋体" w:eastAsia="宋体" w:hAnsi="Times New Roman"/>
          <w:color w:val="000000"/>
        </w:rPr>
      </w:pPr>
      <w:r w:rsidRPr="00D234BD">
        <w:rPr>
          <w:rFonts w:ascii="宋体" w:eastAsia="宋体" w:hAnsi="Times New Roman" w:hint="eastAsia"/>
          <w:color w:val="000000"/>
        </w:rPr>
        <w:t>为某外资</w:t>
      </w:r>
      <w:r w:rsidRPr="00D234BD">
        <w:rPr>
          <w:rFonts w:ascii="宋体" w:eastAsia="宋体" w:hAnsi="Times New Roman"/>
          <w:color w:val="000000"/>
        </w:rPr>
        <w:t>500强知名药企就商业秘密保护体系提供咨询意见；</w:t>
      </w:r>
    </w:p>
    <w:p w14:paraId="4A9D9C8C" w14:textId="77777777" w:rsidR="00D234BD" w:rsidRDefault="00D234BD" w:rsidP="00D234BD">
      <w:pPr>
        <w:pStyle w:val="af5"/>
        <w:numPr>
          <w:ilvl w:val="0"/>
          <w:numId w:val="16"/>
        </w:numPr>
        <w:spacing w:before="120"/>
        <w:ind w:left="690" w:hanging="240"/>
        <w:rPr>
          <w:rFonts w:ascii="宋体" w:eastAsia="宋体" w:hAnsi="Times New Roman"/>
          <w:color w:val="000000"/>
        </w:rPr>
      </w:pPr>
      <w:r w:rsidRPr="00D234BD">
        <w:rPr>
          <w:rFonts w:ascii="宋体" w:eastAsia="宋体" w:hAnsi="Times New Roman" w:hint="eastAsia"/>
          <w:color w:val="000000"/>
        </w:rPr>
        <w:t>为某医疗器械公司就商业秘密保护体系提供咨询意见以满足其上市需求，该企业现已成功上市；</w:t>
      </w:r>
    </w:p>
    <w:p w14:paraId="04D56B25" w14:textId="77777777" w:rsidR="00D234BD" w:rsidRDefault="00D234BD" w:rsidP="00D234BD">
      <w:pPr>
        <w:pStyle w:val="af5"/>
        <w:numPr>
          <w:ilvl w:val="0"/>
          <w:numId w:val="17"/>
        </w:numPr>
        <w:spacing w:before="120"/>
        <w:ind w:left="690" w:hanging="240"/>
        <w:rPr>
          <w:rFonts w:ascii="宋体" w:eastAsia="宋体" w:hAnsi="Times New Roman"/>
          <w:color w:val="000000"/>
        </w:rPr>
      </w:pPr>
      <w:r w:rsidRPr="00D234BD">
        <w:rPr>
          <w:rFonts w:ascii="宋体" w:eastAsia="宋体" w:hAnsi="Times New Roman" w:hint="eastAsia"/>
          <w:color w:val="000000"/>
        </w:rPr>
        <w:t>为某知名投资公司应对被投企业所涉商业秘密刑事风险提供法律服务；</w:t>
      </w:r>
    </w:p>
    <w:p w14:paraId="3CFEE44D" w14:textId="77777777" w:rsidR="00D234BD" w:rsidRDefault="00D234BD" w:rsidP="00D234BD">
      <w:pPr>
        <w:pStyle w:val="af5"/>
        <w:numPr>
          <w:ilvl w:val="0"/>
          <w:numId w:val="18"/>
        </w:numPr>
        <w:spacing w:before="120"/>
        <w:ind w:left="690" w:hanging="240"/>
        <w:rPr>
          <w:rFonts w:ascii="宋体" w:eastAsia="宋体" w:hAnsi="Times New Roman"/>
          <w:color w:val="000000"/>
        </w:rPr>
      </w:pPr>
      <w:r w:rsidRPr="00D234BD">
        <w:rPr>
          <w:rFonts w:ascii="宋体" w:eastAsia="宋体" w:hAnsi="Times New Roman" w:hint="eastAsia"/>
          <w:color w:val="000000"/>
        </w:rPr>
        <w:t>为某知名投资公司就其拟投资企业进行商业秘密刑事风险评估</w:t>
      </w:r>
      <w:r w:rsidRPr="00D234BD">
        <w:rPr>
          <w:rFonts w:ascii="宋体" w:eastAsia="宋体" w:hAnsi="Times New Roman"/>
          <w:color w:val="000000"/>
        </w:rPr>
        <w:t xml:space="preserve"> 。</w:t>
      </w:r>
    </w:p>
    <w:p w14:paraId="1A9F25F2" w14:textId="77777777" w:rsidR="00D234BD" w:rsidRDefault="00D234BD" w:rsidP="00D234BD">
      <w:pPr>
        <w:pStyle w:val="af5"/>
        <w:spacing w:before="120"/>
        <w:rPr>
          <w:rFonts w:ascii="宋体" w:eastAsia="宋体" w:hAnsi="Times New Roman"/>
          <w:color w:val="000000"/>
        </w:rPr>
      </w:pPr>
      <w:r w:rsidRPr="00D234BD">
        <w:rPr>
          <w:rFonts w:ascii="宋体" w:eastAsia="宋体" w:hAnsi="Times New Roman" w:hint="eastAsia"/>
          <w:color w:val="000000"/>
        </w:rPr>
        <w:t>专利诉讼及策略咨询</w:t>
      </w:r>
    </w:p>
    <w:p w14:paraId="5A65E413" w14:textId="77777777" w:rsidR="00D234BD" w:rsidRDefault="00D234BD" w:rsidP="00D234BD">
      <w:pPr>
        <w:pStyle w:val="af5"/>
        <w:numPr>
          <w:ilvl w:val="0"/>
          <w:numId w:val="19"/>
        </w:numPr>
        <w:spacing w:before="120"/>
        <w:ind w:left="690" w:hanging="240"/>
        <w:rPr>
          <w:rFonts w:ascii="宋体" w:eastAsia="宋体" w:hAnsi="Times New Roman"/>
          <w:color w:val="000000"/>
        </w:rPr>
      </w:pPr>
      <w:r w:rsidRPr="00D234BD">
        <w:rPr>
          <w:rFonts w:ascii="宋体" w:eastAsia="宋体" w:hAnsi="Times New Roman" w:hint="eastAsia"/>
          <w:color w:val="000000"/>
        </w:rPr>
        <w:t>代表日本日亚公司就其与台湾亿光公司在境内法院及专利复审委员会的一系列专利诉讼及无效程序提供法律服务；</w:t>
      </w:r>
    </w:p>
    <w:p w14:paraId="004A46EC" w14:textId="77777777" w:rsidR="00D234BD" w:rsidRDefault="00D234BD" w:rsidP="00D234BD">
      <w:pPr>
        <w:pStyle w:val="af5"/>
        <w:numPr>
          <w:ilvl w:val="0"/>
          <w:numId w:val="20"/>
        </w:numPr>
        <w:spacing w:before="120"/>
        <w:ind w:left="690" w:hanging="240"/>
        <w:rPr>
          <w:rFonts w:ascii="宋体" w:eastAsia="宋体" w:hAnsi="Times New Roman"/>
          <w:color w:val="000000"/>
        </w:rPr>
      </w:pPr>
      <w:r w:rsidRPr="00D234BD">
        <w:rPr>
          <w:rFonts w:ascii="宋体" w:eastAsia="宋体" w:hAnsi="Times New Roman" w:hint="eastAsia"/>
          <w:color w:val="000000"/>
        </w:rPr>
        <w:t>代表国内头部</w:t>
      </w:r>
      <w:r w:rsidRPr="00D234BD">
        <w:rPr>
          <w:rFonts w:ascii="宋体" w:eastAsia="宋体" w:hAnsi="Times New Roman"/>
          <w:color w:val="000000"/>
        </w:rPr>
        <w:t>LED芯片企业华灿就其与三安之间的专利战提供全方位支持，并为华灿提供商业秘密及竞业限制相关的法律服务；</w:t>
      </w:r>
    </w:p>
    <w:p w14:paraId="7BA2B1C2" w14:textId="77777777" w:rsidR="00D234BD" w:rsidRDefault="00D234BD" w:rsidP="00D234BD">
      <w:pPr>
        <w:pStyle w:val="af5"/>
        <w:numPr>
          <w:ilvl w:val="0"/>
          <w:numId w:val="21"/>
        </w:numPr>
        <w:spacing w:before="120"/>
        <w:ind w:left="690" w:hanging="240"/>
        <w:rPr>
          <w:rFonts w:ascii="宋体" w:eastAsia="宋体" w:hAnsi="Times New Roman"/>
          <w:color w:val="000000"/>
        </w:rPr>
      </w:pPr>
      <w:r w:rsidRPr="00D234BD">
        <w:rPr>
          <w:rFonts w:ascii="宋体" w:eastAsia="宋体" w:hAnsi="Times New Roman" w:hint="eastAsia"/>
          <w:color w:val="000000"/>
        </w:rPr>
        <w:t>代表国内头部声学领域企业就其与竞争对手之间的专利战提供全方位支持；</w:t>
      </w:r>
    </w:p>
    <w:p w14:paraId="2E467232" w14:textId="77777777" w:rsidR="00D234BD" w:rsidRDefault="00D234BD" w:rsidP="00D234BD">
      <w:pPr>
        <w:pStyle w:val="af5"/>
        <w:numPr>
          <w:ilvl w:val="0"/>
          <w:numId w:val="22"/>
        </w:numPr>
        <w:spacing w:before="120"/>
        <w:ind w:left="690" w:hanging="240"/>
        <w:rPr>
          <w:rFonts w:ascii="宋体" w:eastAsia="宋体" w:hAnsi="Times New Roman"/>
          <w:color w:val="000000"/>
        </w:rPr>
      </w:pPr>
      <w:r w:rsidRPr="00D234BD">
        <w:rPr>
          <w:rFonts w:ascii="宋体" w:eastAsia="宋体" w:hAnsi="Times New Roman" w:hint="eastAsia"/>
          <w:color w:val="000000"/>
        </w:rPr>
        <w:t>代表某医疗器械头部企业就其与竞争对手之间的专利战提供全方位的支持，获得积极效果；</w:t>
      </w:r>
    </w:p>
    <w:p w14:paraId="452EBC05" w14:textId="77777777" w:rsidR="00D234BD" w:rsidRDefault="00D234BD" w:rsidP="00D234BD">
      <w:pPr>
        <w:pStyle w:val="af5"/>
        <w:numPr>
          <w:ilvl w:val="0"/>
          <w:numId w:val="23"/>
        </w:numPr>
        <w:spacing w:before="120"/>
        <w:ind w:left="690" w:hanging="240"/>
        <w:rPr>
          <w:rFonts w:ascii="宋体" w:eastAsia="宋体" w:hAnsi="Times New Roman"/>
          <w:color w:val="000000"/>
        </w:rPr>
      </w:pPr>
      <w:r w:rsidRPr="00D234BD">
        <w:rPr>
          <w:rFonts w:ascii="宋体" w:eastAsia="宋体" w:hAnsi="Times New Roman" w:hint="eastAsia"/>
          <w:color w:val="000000"/>
        </w:rPr>
        <w:t>代表某医疗器械领域</w:t>
      </w:r>
      <w:r w:rsidRPr="00D234BD">
        <w:rPr>
          <w:rFonts w:ascii="宋体" w:eastAsia="宋体" w:hAnsi="Times New Roman"/>
          <w:color w:val="000000"/>
        </w:rPr>
        <w:t>Pre-IPO的企业对抗行业头部企业的专利战，全面获得有利结果；</w:t>
      </w:r>
    </w:p>
    <w:p w14:paraId="262D59F3" w14:textId="77777777" w:rsidR="00D234BD" w:rsidRDefault="00D234BD" w:rsidP="00D234BD">
      <w:pPr>
        <w:pStyle w:val="af5"/>
        <w:numPr>
          <w:ilvl w:val="0"/>
          <w:numId w:val="24"/>
        </w:numPr>
        <w:spacing w:before="120"/>
        <w:ind w:left="690" w:hanging="240"/>
        <w:rPr>
          <w:rFonts w:ascii="宋体" w:eastAsia="宋体" w:hAnsi="Times New Roman"/>
          <w:color w:val="000000"/>
        </w:rPr>
      </w:pPr>
      <w:r w:rsidRPr="00D234BD">
        <w:rPr>
          <w:rFonts w:ascii="宋体" w:eastAsia="宋体" w:hAnsi="Times New Roman" w:hint="eastAsia"/>
          <w:color w:val="000000"/>
        </w:rPr>
        <w:t>代表爱立信就其与国内手机厂商的标准必要专利诉讼提供法律服务；</w:t>
      </w:r>
    </w:p>
    <w:p w14:paraId="46C33C0C" w14:textId="77777777" w:rsidR="00D234BD" w:rsidRDefault="00D234BD" w:rsidP="00D234BD">
      <w:pPr>
        <w:pStyle w:val="af5"/>
        <w:numPr>
          <w:ilvl w:val="0"/>
          <w:numId w:val="25"/>
        </w:numPr>
        <w:spacing w:before="120"/>
        <w:ind w:left="690" w:hanging="240"/>
        <w:rPr>
          <w:rFonts w:ascii="宋体" w:eastAsia="宋体" w:hAnsi="Times New Roman"/>
          <w:color w:val="000000"/>
        </w:rPr>
      </w:pPr>
      <w:r w:rsidRPr="00D234BD">
        <w:rPr>
          <w:rFonts w:ascii="宋体" w:eastAsia="宋体" w:hAnsi="Times New Roman" w:hint="eastAsia"/>
          <w:color w:val="000000"/>
        </w:rPr>
        <w:t>代表某互联网头部企业就音视频领域标准必要专利搭建风控流程，并进行多个法域的相关法律研究；</w:t>
      </w:r>
    </w:p>
    <w:p w14:paraId="17BE8621" w14:textId="77777777" w:rsidR="00D234BD" w:rsidRDefault="00D234BD" w:rsidP="00D234BD">
      <w:pPr>
        <w:pStyle w:val="af5"/>
        <w:numPr>
          <w:ilvl w:val="0"/>
          <w:numId w:val="26"/>
        </w:numPr>
        <w:spacing w:before="120"/>
        <w:ind w:left="690" w:hanging="240"/>
        <w:rPr>
          <w:rFonts w:ascii="宋体" w:eastAsia="宋体" w:hAnsi="Times New Roman"/>
          <w:color w:val="000000"/>
        </w:rPr>
      </w:pPr>
      <w:r w:rsidRPr="00D234BD">
        <w:rPr>
          <w:rFonts w:ascii="宋体" w:eastAsia="宋体" w:hAnsi="Times New Roman" w:hint="eastAsia"/>
          <w:color w:val="000000"/>
        </w:rPr>
        <w:t>为宁波健世科技股份有限公司在</w:t>
      </w:r>
      <w:r w:rsidRPr="00D234BD">
        <w:rPr>
          <w:rFonts w:ascii="宋体" w:eastAsia="宋体" w:hAnsi="Times New Roman"/>
          <w:color w:val="000000"/>
        </w:rPr>
        <w:t>Pre-IPO阶段提供中国和欧洲自由实施分析（FTO）及专利稳定性分析服务（欧洲部分与欧洲律所合作），助力客户成功港股上市；</w:t>
      </w:r>
    </w:p>
    <w:p w14:paraId="24180516" w14:textId="77777777" w:rsidR="00D234BD" w:rsidRDefault="00D234BD" w:rsidP="00D234BD">
      <w:pPr>
        <w:pStyle w:val="af5"/>
        <w:numPr>
          <w:ilvl w:val="0"/>
          <w:numId w:val="27"/>
        </w:numPr>
        <w:spacing w:before="120"/>
        <w:ind w:left="690" w:hanging="240"/>
        <w:rPr>
          <w:rFonts w:ascii="宋体" w:eastAsia="宋体" w:hAnsi="Times New Roman"/>
          <w:color w:val="000000"/>
        </w:rPr>
      </w:pPr>
      <w:r w:rsidRPr="00D234BD">
        <w:rPr>
          <w:rFonts w:ascii="宋体" w:eastAsia="宋体" w:hAnsi="Times New Roman" w:hint="eastAsia"/>
          <w:color w:val="000000"/>
        </w:rPr>
        <w:t>为某医疗器械头部企业就新研发产品提供专利布局及商业秘密专项保护服务。</w:t>
      </w:r>
    </w:p>
    <w:p w14:paraId="0BEBA47B" w14:textId="77777777" w:rsidR="00D234BD" w:rsidRDefault="00D234BD" w:rsidP="00D234BD">
      <w:pPr>
        <w:pStyle w:val="af5"/>
        <w:spacing w:before="120"/>
        <w:rPr>
          <w:rFonts w:ascii="宋体" w:eastAsia="宋体" w:hAnsi="Times New Roman"/>
          <w:color w:val="000000"/>
        </w:rPr>
      </w:pPr>
      <w:r w:rsidRPr="00D234BD">
        <w:rPr>
          <w:rFonts w:ascii="宋体" w:eastAsia="宋体" w:hAnsi="Times New Roman" w:hint="eastAsia"/>
          <w:color w:val="000000"/>
        </w:rPr>
        <w:t>平行诉讼及海外诉讼管理</w:t>
      </w:r>
    </w:p>
    <w:p w14:paraId="7BC60462" w14:textId="77777777" w:rsidR="00D234BD" w:rsidRDefault="00D234BD" w:rsidP="00D234BD">
      <w:pPr>
        <w:pStyle w:val="af5"/>
        <w:numPr>
          <w:ilvl w:val="0"/>
          <w:numId w:val="28"/>
        </w:numPr>
        <w:spacing w:before="120"/>
        <w:ind w:left="690" w:hanging="240"/>
        <w:rPr>
          <w:rFonts w:ascii="宋体" w:eastAsia="宋体" w:hAnsi="Times New Roman"/>
          <w:color w:val="000000"/>
        </w:rPr>
      </w:pPr>
      <w:r w:rsidRPr="00D234BD">
        <w:rPr>
          <w:rFonts w:ascii="宋体" w:eastAsia="宋体" w:hAnsi="Times New Roman" w:hint="eastAsia"/>
          <w:color w:val="000000"/>
        </w:rPr>
        <w:t>代表某锂电池行业上市企业就其与美国竞争对手在中美英三个法域展开的专利、商业秘密平行诉讼提供法律服务，包括境内诉讼及海外诉讼管理；</w:t>
      </w:r>
    </w:p>
    <w:p w14:paraId="0614341A" w14:textId="77777777" w:rsidR="00D234BD" w:rsidRDefault="00D234BD" w:rsidP="00D234BD">
      <w:pPr>
        <w:pStyle w:val="af5"/>
        <w:numPr>
          <w:ilvl w:val="0"/>
          <w:numId w:val="29"/>
        </w:numPr>
        <w:spacing w:before="120"/>
        <w:ind w:left="690" w:hanging="240"/>
        <w:rPr>
          <w:rFonts w:ascii="宋体" w:eastAsia="宋体" w:hAnsi="Times New Roman"/>
          <w:color w:val="000000"/>
        </w:rPr>
      </w:pPr>
      <w:r w:rsidRPr="00D234BD">
        <w:rPr>
          <w:rFonts w:ascii="宋体" w:eastAsia="宋体" w:hAnsi="Times New Roman" w:hint="eastAsia"/>
          <w:color w:val="000000"/>
        </w:rPr>
        <w:t>代表某高科技公司就其在美股上市进程中遭遇的中美两个法域的平行诉讼提供法律服务，包括境内诉讼及海外诉讼管理；</w:t>
      </w:r>
    </w:p>
    <w:p w14:paraId="5E265F72" w14:textId="77777777" w:rsidR="00D234BD" w:rsidRDefault="00D234BD" w:rsidP="00D234BD">
      <w:pPr>
        <w:pStyle w:val="af5"/>
        <w:numPr>
          <w:ilvl w:val="0"/>
          <w:numId w:val="30"/>
        </w:numPr>
        <w:spacing w:before="120"/>
        <w:ind w:left="690" w:hanging="240"/>
        <w:rPr>
          <w:rFonts w:ascii="宋体" w:eastAsia="宋体" w:hAnsi="Times New Roman"/>
          <w:color w:val="000000"/>
        </w:rPr>
      </w:pPr>
      <w:r w:rsidRPr="00D234BD">
        <w:rPr>
          <w:rFonts w:ascii="宋体" w:eastAsia="宋体" w:hAnsi="Times New Roman" w:hint="eastAsia"/>
          <w:color w:val="000000"/>
        </w:rPr>
        <w:t>在一宗涉及创新药商业秘密侵权及专利权属纠纷的中美平行诉讼案件中，代理被告在中国的诉讼，并支持美国的关联诉讼，成功迫使原告撤回在中美两个法域的起诉；</w:t>
      </w:r>
    </w:p>
    <w:p w14:paraId="7A55DEE3" w14:textId="77777777" w:rsidR="00D234BD" w:rsidRDefault="00D234BD" w:rsidP="00D234BD">
      <w:pPr>
        <w:pStyle w:val="af5"/>
        <w:numPr>
          <w:ilvl w:val="0"/>
          <w:numId w:val="31"/>
        </w:numPr>
        <w:spacing w:before="120"/>
        <w:ind w:left="690" w:hanging="240"/>
        <w:rPr>
          <w:rFonts w:ascii="宋体" w:eastAsia="宋体" w:hAnsi="Times New Roman"/>
          <w:color w:val="000000"/>
        </w:rPr>
      </w:pPr>
      <w:r w:rsidRPr="00D234BD">
        <w:rPr>
          <w:rFonts w:ascii="宋体" w:eastAsia="宋体" w:hAnsi="Times New Roman" w:hint="eastAsia"/>
          <w:color w:val="000000"/>
        </w:rPr>
        <w:t>为某香港上市公司的美国、中国香港及中国大陆子公司涉及中国香港及中国大陆的商业秘密平行诉讼提供法律服务；</w:t>
      </w:r>
    </w:p>
    <w:p w14:paraId="1A6E4A55" w14:textId="77777777" w:rsidR="00D234BD" w:rsidRDefault="00D234BD" w:rsidP="00D234BD">
      <w:pPr>
        <w:pStyle w:val="af5"/>
        <w:numPr>
          <w:ilvl w:val="0"/>
          <w:numId w:val="32"/>
        </w:numPr>
        <w:spacing w:before="120"/>
        <w:ind w:left="690" w:hanging="240"/>
        <w:rPr>
          <w:rFonts w:ascii="宋体" w:eastAsia="宋体" w:hAnsi="Times New Roman"/>
          <w:color w:val="000000"/>
        </w:rPr>
      </w:pPr>
      <w:r w:rsidRPr="00D234BD">
        <w:rPr>
          <w:rFonts w:ascii="宋体" w:eastAsia="宋体" w:hAnsi="Times New Roman" w:hint="eastAsia"/>
          <w:color w:val="000000"/>
        </w:rPr>
        <w:t>代表某智能终端零件上市公司处理其与美国公司之间美国专利纠纷和解谈判；</w:t>
      </w:r>
    </w:p>
    <w:p w14:paraId="597BA119" w14:textId="77777777" w:rsidR="00D234BD" w:rsidRDefault="00D234BD" w:rsidP="00D234BD">
      <w:pPr>
        <w:pStyle w:val="af5"/>
        <w:numPr>
          <w:ilvl w:val="0"/>
          <w:numId w:val="33"/>
        </w:numPr>
        <w:spacing w:before="120"/>
        <w:ind w:left="690" w:hanging="240"/>
        <w:rPr>
          <w:rFonts w:ascii="宋体" w:eastAsia="宋体" w:hAnsi="Times New Roman"/>
          <w:color w:val="000000"/>
        </w:rPr>
      </w:pPr>
      <w:r w:rsidRPr="00D234BD">
        <w:rPr>
          <w:rFonts w:ascii="宋体" w:eastAsia="宋体" w:hAnsi="Times New Roman" w:hint="eastAsia"/>
          <w:color w:val="000000"/>
        </w:rPr>
        <w:t>为某高科技企业在美涉诉案件的送达程序提供咨询并出具律师意见，该律师意见被美国法院采纳并导致该海牙公约送达程序被美国法院裁定无效；</w:t>
      </w:r>
    </w:p>
    <w:p w14:paraId="1D37F54D" w14:textId="77777777" w:rsidR="00D234BD" w:rsidRDefault="00D234BD" w:rsidP="00D234BD">
      <w:pPr>
        <w:pStyle w:val="af5"/>
        <w:numPr>
          <w:ilvl w:val="0"/>
          <w:numId w:val="34"/>
        </w:numPr>
        <w:spacing w:before="120"/>
        <w:ind w:left="690" w:hanging="240"/>
        <w:rPr>
          <w:rFonts w:ascii="宋体" w:eastAsia="宋体" w:hAnsi="Times New Roman"/>
          <w:color w:val="000000"/>
        </w:rPr>
      </w:pPr>
      <w:r w:rsidRPr="00D234BD">
        <w:rPr>
          <w:rFonts w:ascii="宋体" w:eastAsia="宋体" w:hAnsi="Times New Roman" w:hint="eastAsia"/>
          <w:color w:val="000000"/>
        </w:rPr>
        <w:t>为某通讯细分领域头部企业在美涉诉案件的全球反执行程序提供国内法支持，并出具律师意见；</w:t>
      </w:r>
    </w:p>
    <w:p w14:paraId="13BDBC24" w14:textId="77777777" w:rsidR="00D234BD" w:rsidRDefault="00D234BD" w:rsidP="00D234BD">
      <w:pPr>
        <w:pStyle w:val="af5"/>
        <w:numPr>
          <w:ilvl w:val="0"/>
          <w:numId w:val="35"/>
        </w:numPr>
        <w:spacing w:before="120"/>
        <w:ind w:left="690" w:hanging="240"/>
        <w:rPr>
          <w:rFonts w:ascii="宋体" w:eastAsia="宋体" w:hAnsi="Times New Roman"/>
          <w:color w:val="000000"/>
        </w:rPr>
      </w:pPr>
      <w:r w:rsidRPr="00D234BD">
        <w:rPr>
          <w:rFonts w:ascii="宋体" w:eastAsia="宋体" w:hAnsi="Times New Roman" w:hint="eastAsia"/>
          <w:color w:val="000000"/>
        </w:rPr>
        <w:t>为某互联网头部企业就其在美涉诉案件的海牙公约送达问题提供咨询意见；</w:t>
      </w:r>
    </w:p>
    <w:p w14:paraId="78BBCF3F" w14:textId="77777777" w:rsidR="00D234BD" w:rsidRDefault="00D234BD" w:rsidP="00D234BD">
      <w:pPr>
        <w:pStyle w:val="af5"/>
        <w:numPr>
          <w:ilvl w:val="0"/>
          <w:numId w:val="36"/>
        </w:numPr>
        <w:spacing w:before="120"/>
        <w:ind w:left="690" w:hanging="240"/>
        <w:rPr>
          <w:rFonts w:ascii="宋体" w:eastAsia="宋体" w:hAnsi="Times New Roman"/>
          <w:color w:val="000000"/>
        </w:rPr>
      </w:pPr>
      <w:r w:rsidRPr="00D234BD">
        <w:rPr>
          <w:rFonts w:ascii="宋体" w:eastAsia="宋体" w:hAnsi="Times New Roman" w:hint="eastAsia"/>
          <w:color w:val="000000"/>
        </w:rPr>
        <w:t>为某知名制造型国有企业就其在美涉诉案件的海牙公约送达问题提供咨询意见；</w:t>
      </w:r>
    </w:p>
    <w:p w14:paraId="6D90741D" w14:textId="77777777" w:rsidR="00D234BD" w:rsidRDefault="00D234BD" w:rsidP="00D234BD">
      <w:pPr>
        <w:pStyle w:val="af5"/>
        <w:numPr>
          <w:ilvl w:val="0"/>
          <w:numId w:val="37"/>
        </w:numPr>
        <w:spacing w:before="120"/>
        <w:ind w:left="690" w:hanging="240"/>
        <w:rPr>
          <w:rFonts w:ascii="宋体" w:eastAsia="宋体" w:hAnsi="Times New Roman"/>
          <w:color w:val="000000"/>
        </w:rPr>
      </w:pPr>
      <w:r w:rsidRPr="00D234BD">
        <w:rPr>
          <w:rFonts w:ascii="宋体" w:eastAsia="宋体" w:hAnsi="Times New Roman" w:hint="eastAsia"/>
          <w:color w:val="000000"/>
        </w:rPr>
        <w:t>为某互联网企业提供海外诉讼监控、管理服务。</w:t>
      </w:r>
    </w:p>
    <w:p w14:paraId="468430B0" w14:textId="77777777" w:rsidR="00D234BD" w:rsidRDefault="00D234BD" w:rsidP="00D234BD">
      <w:pPr>
        <w:pStyle w:val="af5"/>
        <w:spacing w:before="120"/>
        <w:rPr>
          <w:rFonts w:ascii="宋体" w:eastAsia="宋体" w:hAnsi="Times New Roman"/>
          <w:color w:val="000000"/>
        </w:rPr>
      </w:pPr>
      <w:r w:rsidRPr="00D234BD">
        <w:rPr>
          <w:rFonts w:ascii="宋体" w:eastAsia="宋体" w:hAnsi="Times New Roman" w:hint="eastAsia"/>
          <w:color w:val="000000"/>
        </w:rPr>
        <w:t>知识产权合规及刑事风控</w:t>
      </w:r>
    </w:p>
    <w:p w14:paraId="451AC850" w14:textId="77777777" w:rsidR="00D234BD" w:rsidRDefault="00D234BD" w:rsidP="00D234BD">
      <w:pPr>
        <w:pStyle w:val="af5"/>
        <w:numPr>
          <w:ilvl w:val="0"/>
          <w:numId w:val="38"/>
        </w:numPr>
        <w:spacing w:before="120"/>
        <w:ind w:left="690" w:hanging="240"/>
        <w:rPr>
          <w:rFonts w:ascii="宋体" w:eastAsia="宋体" w:hAnsi="Times New Roman"/>
          <w:color w:val="000000"/>
        </w:rPr>
      </w:pPr>
      <w:r w:rsidRPr="00D234BD">
        <w:rPr>
          <w:rFonts w:ascii="宋体" w:eastAsia="宋体" w:hAnsi="Times New Roman" w:hint="eastAsia"/>
          <w:color w:val="000000"/>
        </w:rPr>
        <w:t>为某互联网衍生软件企业就其核心产品提供合规服务，分析其刑事、民事、行政等多维度风险并就相关政策进行研判，提供整改意见；</w:t>
      </w:r>
    </w:p>
    <w:p w14:paraId="0B6121C0" w14:textId="77777777" w:rsidR="00D234BD" w:rsidRDefault="00D234BD" w:rsidP="00D234BD">
      <w:pPr>
        <w:pStyle w:val="af5"/>
        <w:numPr>
          <w:ilvl w:val="0"/>
          <w:numId w:val="39"/>
        </w:numPr>
        <w:spacing w:before="120"/>
        <w:ind w:left="690" w:hanging="240"/>
        <w:rPr>
          <w:rFonts w:ascii="宋体" w:eastAsia="宋体" w:hAnsi="Times New Roman"/>
          <w:color w:val="000000"/>
        </w:rPr>
      </w:pPr>
      <w:r w:rsidRPr="00D234BD">
        <w:rPr>
          <w:rFonts w:ascii="宋体" w:eastAsia="宋体" w:hAnsi="Times New Roman" w:hint="eastAsia"/>
          <w:color w:val="000000"/>
        </w:rPr>
        <w:t>为某互联网头部企业提供产品刑事风险防控专项法律服务；</w:t>
      </w:r>
    </w:p>
    <w:p w14:paraId="6D060CD0" w14:textId="77777777" w:rsidR="00D234BD" w:rsidRDefault="00D234BD" w:rsidP="00D234BD">
      <w:pPr>
        <w:pStyle w:val="af5"/>
        <w:numPr>
          <w:ilvl w:val="0"/>
          <w:numId w:val="40"/>
        </w:numPr>
        <w:spacing w:before="120"/>
        <w:ind w:left="690" w:hanging="240"/>
        <w:rPr>
          <w:rFonts w:ascii="宋体" w:eastAsia="宋体" w:hAnsi="Times New Roman"/>
          <w:color w:val="000000"/>
        </w:rPr>
      </w:pPr>
      <w:r w:rsidRPr="00D234BD">
        <w:rPr>
          <w:rFonts w:ascii="宋体" w:eastAsia="宋体" w:hAnsi="Times New Roman" w:hint="eastAsia"/>
          <w:color w:val="000000"/>
        </w:rPr>
        <w:t>为某互联网企业的数据刑事合规提供法律服务；</w:t>
      </w:r>
    </w:p>
    <w:p w14:paraId="439098C7" w14:textId="77777777" w:rsidR="00D234BD" w:rsidRDefault="00D234BD" w:rsidP="00D234BD">
      <w:pPr>
        <w:pStyle w:val="af5"/>
        <w:numPr>
          <w:ilvl w:val="0"/>
          <w:numId w:val="41"/>
        </w:numPr>
        <w:spacing w:before="120"/>
        <w:ind w:left="690" w:hanging="240"/>
        <w:rPr>
          <w:rFonts w:ascii="宋体" w:eastAsia="宋体" w:hAnsi="Times New Roman"/>
          <w:color w:val="000000"/>
        </w:rPr>
      </w:pPr>
      <w:r w:rsidRPr="00D234BD">
        <w:rPr>
          <w:rFonts w:ascii="宋体" w:eastAsia="宋体" w:hAnsi="Times New Roman" w:hint="eastAsia"/>
          <w:color w:val="000000"/>
        </w:rPr>
        <w:t>为某国有金融企业提供刑事专项法律咨询服务；</w:t>
      </w:r>
    </w:p>
    <w:p w14:paraId="06D26CCA" w14:textId="77777777" w:rsidR="00D234BD" w:rsidRDefault="00D234BD" w:rsidP="00D234BD">
      <w:pPr>
        <w:pStyle w:val="af5"/>
        <w:numPr>
          <w:ilvl w:val="0"/>
          <w:numId w:val="42"/>
        </w:numPr>
        <w:spacing w:before="120"/>
        <w:ind w:left="690" w:hanging="240"/>
        <w:rPr>
          <w:rFonts w:ascii="宋体" w:eastAsia="宋体" w:hAnsi="Times New Roman"/>
          <w:color w:val="000000"/>
        </w:rPr>
      </w:pPr>
      <w:r w:rsidRPr="00D234BD">
        <w:rPr>
          <w:rFonts w:ascii="宋体" w:eastAsia="宋体" w:hAnsi="Times New Roman" w:hint="eastAsia"/>
          <w:color w:val="000000"/>
        </w:rPr>
        <w:t>为某广告企业提供刑事合规法律服务。</w:t>
      </w:r>
    </w:p>
    <w:p w14:paraId="7886F29C" w14:textId="77777777" w:rsidR="00D234BD" w:rsidRDefault="00D234BD" w:rsidP="00D234BD">
      <w:pPr>
        <w:pStyle w:val="af5"/>
        <w:spacing w:before="120"/>
        <w:rPr>
          <w:rFonts w:ascii="宋体" w:eastAsia="宋体" w:hAnsi="Times New Roman"/>
          <w:color w:val="000000"/>
        </w:rPr>
      </w:pPr>
      <w:r w:rsidRPr="00D234BD">
        <w:rPr>
          <w:rFonts w:ascii="宋体" w:eastAsia="宋体" w:hAnsi="Times New Roman" w:hint="eastAsia"/>
          <w:color w:val="000000"/>
        </w:rPr>
        <w:t>著作权、商标及不正当竞争诉讼</w:t>
      </w:r>
    </w:p>
    <w:p w14:paraId="799EF0D9" w14:textId="77777777" w:rsidR="00D234BD" w:rsidRDefault="00D234BD" w:rsidP="00D234BD">
      <w:pPr>
        <w:pStyle w:val="af5"/>
        <w:numPr>
          <w:ilvl w:val="0"/>
          <w:numId w:val="43"/>
        </w:numPr>
        <w:spacing w:before="120"/>
        <w:ind w:left="690" w:hanging="240"/>
        <w:rPr>
          <w:rFonts w:ascii="宋体" w:eastAsia="宋体" w:hAnsi="Times New Roman"/>
          <w:color w:val="000000"/>
        </w:rPr>
      </w:pPr>
      <w:r w:rsidRPr="00D234BD">
        <w:rPr>
          <w:rFonts w:ascii="宋体" w:eastAsia="宋体" w:hAnsi="Times New Roman" w:hint="eastAsia"/>
          <w:color w:val="000000"/>
        </w:rPr>
        <w:t>代表著名时尚电子商务公司</w:t>
      </w:r>
      <w:r w:rsidRPr="00D234BD">
        <w:rPr>
          <w:rFonts w:ascii="宋体" w:eastAsia="宋体" w:hAnsi="Times New Roman"/>
          <w:color w:val="000000"/>
        </w:rPr>
        <w:t>SHEIN提起多宗著作权维权案件；</w:t>
      </w:r>
    </w:p>
    <w:p w14:paraId="5EC2B811" w14:textId="77777777" w:rsidR="00D234BD" w:rsidRDefault="00D234BD" w:rsidP="00D234BD">
      <w:pPr>
        <w:pStyle w:val="af5"/>
        <w:numPr>
          <w:ilvl w:val="0"/>
          <w:numId w:val="44"/>
        </w:numPr>
        <w:spacing w:before="120"/>
        <w:ind w:left="690" w:hanging="240"/>
        <w:rPr>
          <w:rFonts w:ascii="宋体" w:eastAsia="宋体" w:hAnsi="Times New Roman"/>
          <w:color w:val="000000"/>
        </w:rPr>
      </w:pPr>
      <w:r w:rsidRPr="00D234BD">
        <w:rPr>
          <w:rFonts w:ascii="宋体" w:eastAsia="宋体" w:hAnsi="Times New Roman" w:hint="eastAsia"/>
          <w:color w:val="000000"/>
        </w:rPr>
        <w:t>代表著名中国茶品牌“小罐茶”进行商标行政诉讼及民事诉讼，维护其商标显著性；</w:t>
      </w:r>
    </w:p>
    <w:p w14:paraId="0CB2DC28" w14:textId="77777777" w:rsidR="00D234BD" w:rsidRDefault="00D234BD" w:rsidP="00D234BD">
      <w:pPr>
        <w:pStyle w:val="af5"/>
        <w:numPr>
          <w:ilvl w:val="0"/>
          <w:numId w:val="45"/>
        </w:numPr>
        <w:spacing w:before="120"/>
        <w:ind w:left="690" w:hanging="240"/>
        <w:rPr>
          <w:rFonts w:ascii="宋体" w:eastAsia="宋体" w:hAnsi="Times New Roman"/>
          <w:color w:val="000000"/>
        </w:rPr>
      </w:pPr>
      <w:r w:rsidRPr="00D234BD">
        <w:rPr>
          <w:rFonts w:ascii="宋体" w:eastAsia="宋体" w:hAnsi="Times New Roman" w:hint="eastAsia"/>
          <w:color w:val="000000"/>
        </w:rPr>
        <w:t>代表深圳某工程地质勘察公司应对商标侵权及不正当竞争诉讼，法院判决驳回原告全部诉讼请求；</w:t>
      </w:r>
    </w:p>
    <w:p w14:paraId="41917750" w14:textId="77777777" w:rsidR="00D234BD" w:rsidRDefault="00D234BD" w:rsidP="00D234BD">
      <w:pPr>
        <w:pStyle w:val="af5"/>
        <w:numPr>
          <w:ilvl w:val="0"/>
          <w:numId w:val="46"/>
        </w:numPr>
        <w:spacing w:before="120"/>
        <w:ind w:left="690" w:hanging="240"/>
        <w:rPr>
          <w:rFonts w:ascii="宋体" w:eastAsia="宋体" w:hAnsi="Times New Roman"/>
          <w:color w:val="000000"/>
        </w:rPr>
      </w:pPr>
      <w:r w:rsidRPr="00D234BD">
        <w:rPr>
          <w:rFonts w:ascii="宋体" w:eastAsia="宋体" w:hAnsi="Times New Roman" w:hint="eastAsia"/>
          <w:color w:val="000000"/>
        </w:rPr>
        <w:t>代表某互联网头部企业提起多起不正当竞争诉讼，部分获评广州知识产权法院“</w:t>
      </w:r>
      <w:r w:rsidRPr="00D234BD">
        <w:rPr>
          <w:rFonts w:ascii="宋体" w:eastAsia="宋体" w:hAnsi="Times New Roman"/>
          <w:color w:val="000000"/>
        </w:rPr>
        <w:t>2022年服务和保障科技创新十大典型案例</w:t>
      </w:r>
      <w:r w:rsidRPr="00D234BD">
        <w:rPr>
          <w:rFonts w:ascii="宋体" w:eastAsia="宋体" w:hAnsi="Times New Roman"/>
          <w:color w:val="000000"/>
        </w:rPr>
        <w:t>”</w:t>
      </w:r>
      <w:r w:rsidRPr="00D234BD">
        <w:rPr>
          <w:rFonts w:ascii="宋体" w:eastAsia="宋体" w:hAnsi="Times New Roman"/>
          <w:color w:val="000000"/>
        </w:rPr>
        <w:t>、</w:t>
      </w:r>
      <w:r w:rsidRPr="00D234BD">
        <w:rPr>
          <w:rFonts w:ascii="宋体" w:eastAsia="宋体" w:hAnsi="Times New Roman"/>
          <w:color w:val="000000"/>
        </w:rPr>
        <w:t>“</w:t>
      </w:r>
      <w:r w:rsidRPr="00D234BD">
        <w:rPr>
          <w:rFonts w:ascii="宋体" w:eastAsia="宋体" w:hAnsi="Times New Roman"/>
          <w:color w:val="000000"/>
        </w:rPr>
        <w:t>2022年度四川法院知识产权司法保护十大典型案例</w:t>
      </w:r>
      <w:r w:rsidRPr="00D234BD">
        <w:rPr>
          <w:rFonts w:ascii="宋体" w:eastAsia="宋体" w:hAnsi="Times New Roman"/>
          <w:color w:val="000000"/>
        </w:rPr>
        <w:t>”</w:t>
      </w:r>
      <w:r w:rsidRPr="00D234BD">
        <w:rPr>
          <w:rFonts w:ascii="宋体" w:eastAsia="宋体" w:hAnsi="Times New Roman"/>
          <w:color w:val="000000"/>
        </w:rPr>
        <w:t>；</w:t>
      </w:r>
    </w:p>
    <w:p w14:paraId="7E6AF3C9" w14:textId="77777777" w:rsidR="00D234BD" w:rsidRDefault="00D234BD" w:rsidP="00D234BD">
      <w:pPr>
        <w:pStyle w:val="af5"/>
        <w:numPr>
          <w:ilvl w:val="0"/>
          <w:numId w:val="47"/>
        </w:numPr>
        <w:spacing w:before="120"/>
        <w:ind w:left="690" w:hanging="240"/>
        <w:rPr>
          <w:rFonts w:ascii="宋体" w:eastAsia="宋体" w:hAnsi="Times New Roman"/>
          <w:color w:val="000000"/>
        </w:rPr>
      </w:pPr>
      <w:r w:rsidRPr="00D234BD">
        <w:rPr>
          <w:rFonts w:ascii="宋体" w:eastAsia="宋体" w:hAnsi="Times New Roman" w:hint="eastAsia"/>
          <w:color w:val="000000"/>
        </w:rPr>
        <w:t>代表中海地产提起商标侵权及不正当竞争诉讼，实现快速和解获赔结案；</w:t>
      </w:r>
    </w:p>
    <w:p w14:paraId="1705F08C" w14:textId="77777777" w:rsidR="00D234BD" w:rsidRDefault="00D234BD" w:rsidP="00D234BD">
      <w:pPr>
        <w:pStyle w:val="af5"/>
        <w:numPr>
          <w:ilvl w:val="0"/>
          <w:numId w:val="48"/>
        </w:numPr>
        <w:spacing w:before="120"/>
        <w:ind w:left="690" w:hanging="240"/>
        <w:rPr>
          <w:rFonts w:ascii="宋体" w:eastAsia="宋体" w:hAnsi="Times New Roman"/>
          <w:color w:val="000000"/>
        </w:rPr>
      </w:pPr>
      <w:r w:rsidRPr="00D234BD">
        <w:rPr>
          <w:rFonts w:ascii="宋体" w:eastAsia="宋体" w:hAnsi="Times New Roman" w:hint="eastAsia"/>
          <w:color w:val="000000"/>
        </w:rPr>
        <w:t>代表烘焙原料龙头企业立高提起不正当竞争诉讼，认定其产品包装、装潢的重要组成部分“蓝条纹”为有一定影响的装潢。</w:t>
      </w:r>
    </w:p>
    <w:p w14:paraId="642E97A9" w14:textId="77777777" w:rsidR="00D234BD" w:rsidRDefault="00D234BD" w:rsidP="00D234BD">
      <w:pPr>
        <w:pStyle w:val="af5"/>
        <w:spacing w:after="0" w:line="480" w:lineRule="auto"/>
        <w:rPr>
          <w:rFonts w:ascii="宋体" w:eastAsia="宋体" w:hAnsi="宋体"/>
          <w:b/>
          <w:sz w:val="24"/>
        </w:rPr>
      </w:pPr>
      <w:r w:rsidRPr="00D234BD">
        <w:rPr>
          <w:rFonts w:ascii="宋体" w:eastAsia="宋体" w:hAnsi="宋体" w:hint="eastAsia"/>
          <w:b/>
          <w:sz w:val="24"/>
        </w:rPr>
        <w:t>教育背景</w:t>
      </w:r>
    </w:p>
    <w:p w14:paraId="7116148F" w14:textId="77777777" w:rsidR="00D234BD" w:rsidRDefault="00D234BD" w:rsidP="00D234BD">
      <w:pPr>
        <w:pStyle w:val="af5"/>
        <w:numPr>
          <w:ilvl w:val="0"/>
          <w:numId w:val="49"/>
        </w:numPr>
        <w:spacing w:before="120"/>
        <w:ind w:left="690" w:hanging="240"/>
        <w:rPr>
          <w:rFonts w:ascii="宋体" w:eastAsia="宋体" w:hAnsi="Times New Roman"/>
          <w:color w:val="000000"/>
        </w:rPr>
      </w:pPr>
      <w:r w:rsidRPr="00D234BD">
        <w:rPr>
          <w:rFonts w:ascii="宋体" w:eastAsia="宋体" w:hAnsi="Times New Roman" w:hint="eastAsia"/>
          <w:color w:val="000000"/>
        </w:rPr>
        <w:t>武汉大学，法学学士</w:t>
      </w:r>
    </w:p>
    <w:p w14:paraId="2E948FD6" w14:textId="77777777" w:rsidR="00D234BD" w:rsidRDefault="00D234BD" w:rsidP="00D234BD">
      <w:pPr>
        <w:pStyle w:val="af5"/>
        <w:numPr>
          <w:ilvl w:val="0"/>
          <w:numId w:val="50"/>
        </w:numPr>
        <w:spacing w:before="120"/>
        <w:ind w:left="690" w:hanging="240"/>
        <w:rPr>
          <w:rFonts w:ascii="宋体" w:eastAsia="宋体" w:hAnsi="Times New Roman"/>
          <w:color w:val="000000"/>
        </w:rPr>
      </w:pPr>
      <w:r w:rsidRPr="00D234BD">
        <w:rPr>
          <w:rFonts w:ascii="宋体" w:eastAsia="宋体" w:hAnsi="Times New Roman" w:hint="eastAsia"/>
          <w:color w:val="000000"/>
        </w:rPr>
        <w:t>武汉大学，法学硕士</w:t>
      </w:r>
    </w:p>
    <w:p w14:paraId="4144F8F2" w14:textId="77777777" w:rsidR="00D234BD" w:rsidRDefault="00D234BD" w:rsidP="00D234BD">
      <w:pPr>
        <w:pStyle w:val="af5"/>
        <w:spacing w:after="0" w:line="480" w:lineRule="auto"/>
        <w:rPr>
          <w:rFonts w:ascii="宋体" w:eastAsia="宋体" w:hAnsi="宋体"/>
          <w:b/>
          <w:sz w:val="24"/>
        </w:rPr>
      </w:pPr>
      <w:r w:rsidRPr="00D234BD">
        <w:rPr>
          <w:rFonts w:ascii="宋体" w:eastAsia="宋体" w:hAnsi="宋体" w:hint="eastAsia"/>
          <w:b/>
          <w:sz w:val="24"/>
        </w:rPr>
        <w:t>执业资格</w:t>
      </w:r>
    </w:p>
    <w:p w14:paraId="10DA408A" w14:textId="77777777" w:rsidR="00D234BD" w:rsidRDefault="00D234BD" w:rsidP="00D234BD">
      <w:pPr>
        <w:pStyle w:val="af5"/>
        <w:numPr>
          <w:ilvl w:val="0"/>
          <w:numId w:val="51"/>
        </w:numPr>
        <w:spacing w:before="120"/>
        <w:ind w:left="690" w:hanging="240"/>
        <w:rPr>
          <w:rFonts w:ascii="宋体" w:eastAsia="宋体" w:hAnsi="Times New Roman"/>
          <w:color w:val="000000"/>
        </w:rPr>
      </w:pPr>
      <w:r w:rsidRPr="00D234BD">
        <w:rPr>
          <w:rFonts w:ascii="宋体" w:eastAsia="宋体" w:hAnsi="Times New Roman" w:hint="eastAsia"/>
          <w:color w:val="000000"/>
        </w:rPr>
        <w:t>中华人民共和国执业律师</w:t>
      </w:r>
    </w:p>
    <w:p w14:paraId="41704761" w14:textId="77777777" w:rsidR="00D234BD" w:rsidRDefault="00D234BD" w:rsidP="00D234BD">
      <w:pPr>
        <w:pStyle w:val="af5"/>
        <w:spacing w:after="0" w:line="480" w:lineRule="auto"/>
        <w:rPr>
          <w:rFonts w:ascii="宋体" w:eastAsia="宋体" w:hAnsi="宋体"/>
          <w:b/>
          <w:sz w:val="24"/>
        </w:rPr>
      </w:pPr>
      <w:r w:rsidRPr="00D234BD">
        <w:rPr>
          <w:rFonts w:ascii="宋体" w:eastAsia="宋体" w:hAnsi="宋体" w:hint="eastAsia"/>
          <w:b/>
          <w:sz w:val="24"/>
        </w:rPr>
        <w:t>职业背景</w:t>
      </w:r>
    </w:p>
    <w:p w14:paraId="24F9EA12" w14:textId="77777777" w:rsidR="00D234BD" w:rsidRDefault="00D234BD" w:rsidP="00D234BD">
      <w:pPr>
        <w:pStyle w:val="af5"/>
        <w:numPr>
          <w:ilvl w:val="0"/>
          <w:numId w:val="52"/>
        </w:numPr>
        <w:spacing w:before="120"/>
        <w:ind w:left="690" w:hanging="240"/>
        <w:rPr>
          <w:rFonts w:ascii="宋体" w:eastAsia="宋体" w:hAnsi="Times New Roman"/>
          <w:color w:val="000000"/>
        </w:rPr>
      </w:pPr>
      <w:r w:rsidRPr="00D234BD">
        <w:rPr>
          <w:rFonts w:ascii="宋体" w:eastAsia="宋体" w:hAnsi="Times New Roman" w:hint="eastAsia"/>
          <w:color w:val="000000"/>
        </w:rPr>
        <w:t>邹雯律师于</w:t>
      </w:r>
      <w:r w:rsidRPr="00D234BD">
        <w:rPr>
          <w:rFonts w:ascii="宋体" w:eastAsia="宋体" w:hAnsi="Times New Roman"/>
          <w:color w:val="000000"/>
        </w:rPr>
        <w:t>2022年作为合伙人加入方达，此前已有16年法律职业经验。其兼具知识产权审判及经济犯罪审判经验。邹雯律师于2019年6月在深圳取得律师证开始执业。</w:t>
      </w:r>
    </w:p>
    <w:p w14:paraId="759FEF75" w14:textId="77777777" w:rsidR="00D234BD" w:rsidRDefault="00D234BD" w:rsidP="00D234BD">
      <w:pPr>
        <w:pStyle w:val="af5"/>
        <w:spacing w:after="0" w:line="480" w:lineRule="auto"/>
        <w:rPr>
          <w:rFonts w:ascii="宋体" w:eastAsia="宋体" w:hAnsi="宋体"/>
          <w:b/>
          <w:sz w:val="24"/>
        </w:rPr>
      </w:pPr>
      <w:r w:rsidRPr="00D234BD">
        <w:rPr>
          <w:rFonts w:ascii="宋体" w:eastAsia="宋体" w:hAnsi="宋体" w:hint="eastAsia"/>
          <w:b/>
          <w:sz w:val="24"/>
        </w:rPr>
        <w:t>其他信息</w:t>
      </w:r>
    </w:p>
    <w:p w14:paraId="7BE1531E" w14:textId="77777777" w:rsidR="00D234BD" w:rsidRDefault="00D234BD" w:rsidP="00D234BD">
      <w:pPr>
        <w:pStyle w:val="af5"/>
        <w:spacing w:after="0" w:line="480" w:lineRule="auto"/>
        <w:rPr>
          <w:rFonts w:ascii="宋体" w:eastAsia="宋体" w:hAnsi="宋体"/>
          <w:b/>
          <w:sz w:val="24"/>
        </w:rPr>
      </w:pPr>
      <w:r w:rsidRPr="00D234BD">
        <w:rPr>
          <w:rFonts w:ascii="宋体" w:eastAsia="宋体" w:hAnsi="宋体" w:hint="eastAsia"/>
          <w:b/>
          <w:sz w:val="24"/>
        </w:rPr>
        <w:t>出版物</w:t>
      </w:r>
    </w:p>
    <w:p w14:paraId="76745EC2" w14:textId="77777777" w:rsidR="00D234BD" w:rsidRDefault="00D234BD" w:rsidP="00D234BD">
      <w:pPr>
        <w:pStyle w:val="af5"/>
        <w:numPr>
          <w:ilvl w:val="0"/>
          <w:numId w:val="53"/>
        </w:numPr>
        <w:spacing w:before="120"/>
        <w:ind w:left="690" w:hanging="240"/>
        <w:rPr>
          <w:rFonts w:ascii="宋体" w:eastAsia="宋体" w:hAnsi="Times New Roman"/>
          <w:color w:val="000000"/>
        </w:rPr>
      </w:pPr>
      <w:r w:rsidRPr="00D234BD">
        <w:rPr>
          <w:rFonts w:ascii="宋体" w:eastAsia="宋体" w:hAnsi="Times New Roman" w:hint="eastAsia"/>
          <w:color w:val="000000"/>
        </w:rPr>
        <w:t>行业报告</w:t>
      </w:r>
      <w:r w:rsidRPr="00D234BD">
        <w:rPr>
          <w:rFonts w:ascii="宋体" w:eastAsia="宋体" w:hAnsi="Times New Roman"/>
          <w:color w:val="000000"/>
        </w:rPr>
        <w:t xml:space="preserve">   《关于员工离职引发商业秘密争议案件的法律研究报告（2019-2021）》，邹雯，律商联讯，2022年5月； </w:t>
      </w:r>
    </w:p>
    <w:p w14:paraId="124D5425" w14:textId="77777777" w:rsidR="00D234BD" w:rsidRDefault="00D234BD" w:rsidP="00D234BD">
      <w:pPr>
        <w:pStyle w:val="af5"/>
        <w:numPr>
          <w:ilvl w:val="0"/>
          <w:numId w:val="54"/>
        </w:numPr>
        <w:spacing w:before="120"/>
        <w:ind w:left="690" w:hanging="240"/>
        <w:rPr>
          <w:rFonts w:ascii="宋体" w:eastAsia="宋体" w:hAnsi="Times New Roman"/>
          <w:color w:val="000000"/>
        </w:rPr>
      </w:pPr>
      <w:r w:rsidRPr="00D234BD">
        <w:rPr>
          <w:rFonts w:ascii="宋体" w:eastAsia="宋体" w:hAnsi="Times New Roman"/>
          <w:color w:val="000000"/>
        </w:rPr>
        <w:t xml:space="preserve">《关于员工离职引发商业秘密争议案件的法律研究报告（2015-2018）》，邹雯，律商联讯，2019年5月。 </w:t>
      </w:r>
    </w:p>
    <w:p w14:paraId="475E6188" w14:textId="77777777" w:rsidR="00D234BD" w:rsidRDefault="00D234BD" w:rsidP="00D234BD">
      <w:pPr>
        <w:pStyle w:val="af5"/>
        <w:numPr>
          <w:ilvl w:val="0"/>
          <w:numId w:val="55"/>
        </w:numPr>
        <w:spacing w:before="120"/>
        <w:ind w:left="690" w:hanging="240"/>
        <w:rPr>
          <w:rFonts w:ascii="宋体" w:eastAsia="宋体" w:hAnsi="Times New Roman"/>
          <w:color w:val="000000"/>
        </w:rPr>
      </w:pPr>
      <w:r w:rsidRPr="00D234BD">
        <w:rPr>
          <w:rFonts w:ascii="宋体" w:eastAsia="宋体" w:hAnsi="Times New Roman"/>
          <w:color w:val="000000"/>
        </w:rPr>
        <w:t xml:space="preserve">文章   《商业秘密前沿观察：大数据中的秘密》，邹雯、刘雪晴，《法人》，2022年7月4日 </w:t>
      </w:r>
    </w:p>
    <w:p w14:paraId="4A1B2FD9" w14:textId="77777777" w:rsidR="00D234BD" w:rsidRDefault="00D234BD" w:rsidP="00D234BD">
      <w:pPr>
        <w:pStyle w:val="af5"/>
        <w:numPr>
          <w:ilvl w:val="0"/>
          <w:numId w:val="56"/>
        </w:numPr>
        <w:spacing w:before="120"/>
        <w:ind w:left="690" w:hanging="240"/>
        <w:rPr>
          <w:rFonts w:ascii="宋体" w:eastAsia="宋体" w:hAnsi="Times New Roman"/>
          <w:color w:val="000000"/>
        </w:rPr>
      </w:pPr>
      <w:r w:rsidRPr="00D234BD">
        <w:rPr>
          <w:rFonts w:ascii="宋体" w:eastAsia="宋体" w:hAnsi="Times New Roman"/>
          <w:color w:val="000000"/>
        </w:rPr>
        <w:t xml:space="preserve">《商业秘密2022（第二版）》，夏锋、董宁、邹雯，Law Business Research Ltd，2022年4月； </w:t>
      </w:r>
    </w:p>
    <w:p w14:paraId="71EEDBE5" w14:textId="77777777" w:rsidR="00D234BD" w:rsidRDefault="00D234BD" w:rsidP="00D234BD">
      <w:pPr>
        <w:pStyle w:val="af5"/>
        <w:numPr>
          <w:ilvl w:val="0"/>
          <w:numId w:val="57"/>
        </w:numPr>
        <w:spacing w:before="120"/>
        <w:ind w:left="690" w:hanging="240"/>
        <w:rPr>
          <w:rFonts w:ascii="宋体" w:eastAsia="宋体" w:hAnsi="Times New Roman"/>
          <w:color w:val="000000"/>
        </w:rPr>
      </w:pPr>
      <w:r w:rsidRPr="00D234BD">
        <w:rPr>
          <w:rFonts w:ascii="宋体" w:eastAsia="宋体" w:hAnsi="Times New Roman"/>
          <w:color w:val="000000"/>
        </w:rPr>
        <w:t xml:space="preserve">《商业秘密侵权案件惩罚性赔偿实务要点探析》，邹雯、刘雪晴，知产力，2022年2月； </w:t>
      </w:r>
    </w:p>
    <w:p w14:paraId="48E8177D" w14:textId="77777777" w:rsidR="00D234BD" w:rsidRDefault="00D234BD" w:rsidP="00D234BD">
      <w:pPr>
        <w:pStyle w:val="af5"/>
        <w:numPr>
          <w:ilvl w:val="0"/>
          <w:numId w:val="58"/>
        </w:numPr>
        <w:spacing w:before="120"/>
        <w:ind w:left="690" w:hanging="240"/>
        <w:rPr>
          <w:rFonts w:ascii="宋体" w:eastAsia="宋体" w:hAnsi="Times New Roman"/>
          <w:color w:val="000000"/>
        </w:rPr>
      </w:pPr>
      <w:r w:rsidRPr="00D234BD">
        <w:rPr>
          <w:rFonts w:ascii="宋体" w:eastAsia="宋体" w:hAnsi="Times New Roman"/>
          <w:color w:val="000000"/>
        </w:rPr>
        <w:t xml:space="preserve">《从商业秘密实务角度解读〈深圳经济特区反不正当竞争条例（征求意见稿）〉》，邹雯、刘雪晴，律商联讯，2021年12月； </w:t>
      </w:r>
    </w:p>
    <w:p w14:paraId="2533A20C" w14:textId="77777777" w:rsidR="00D234BD" w:rsidRDefault="00D234BD" w:rsidP="00D234BD">
      <w:pPr>
        <w:pStyle w:val="af5"/>
        <w:numPr>
          <w:ilvl w:val="0"/>
          <w:numId w:val="59"/>
        </w:numPr>
        <w:spacing w:before="120"/>
        <w:ind w:left="690" w:hanging="240"/>
        <w:rPr>
          <w:rFonts w:ascii="宋体" w:eastAsia="宋体" w:hAnsi="Times New Roman"/>
          <w:color w:val="000000"/>
        </w:rPr>
      </w:pPr>
      <w:r w:rsidRPr="00D234BD">
        <w:rPr>
          <w:rFonts w:ascii="宋体" w:eastAsia="宋体" w:hAnsi="Times New Roman"/>
          <w:color w:val="000000"/>
        </w:rPr>
        <w:t xml:space="preserve">《2020年商业秘密修法带来的影响》，邹雯、肖雯敏，威科先行，2021年2月； </w:t>
      </w:r>
    </w:p>
    <w:p w14:paraId="61FE4DEC" w14:textId="77777777" w:rsidR="00D234BD" w:rsidRDefault="00D234BD" w:rsidP="00D234BD">
      <w:pPr>
        <w:pStyle w:val="af5"/>
        <w:numPr>
          <w:ilvl w:val="0"/>
          <w:numId w:val="60"/>
        </w:numPr>
        <w:spacing w:before="120"/>
        <w:ind w:left="690" w:hanging="240"/>
        <w:rPr>
          <w:rFonts w:ascii="宋体" w:eastAsia="宋体" w:hAnsi="Times New Roman"/>
          <w:color w:val="000000"/>
        </w:rPr>
      </w:pPr>
      <w:r w:rsidRPr="00D234BD">
        <w:rPr>
          <w:rFonts w:ascii="宋体" w:eastAsia="宋体" w:hAnsi="Times New Roman"/>
          <w:color w:val="000000"/>
        </w:rPr>
        <w:t xml:space="preserve">《从实务角度浅析近期商业秘密刑事修法及司法解释之亮点》，邹雯、邓艳艳，知产力，2020年10月22日； </w:t>
      </w:r>
    </w:p>
    <w:p w14:paraId="5A82167A" w14:textId="77777777" w:rsidR="00D234BD" w:rsidRDefault="00D234BD" w:rsidP="00D234BD">
      <w:pPr>
        <w:pStyle w:val="af5"/>
        <w:numPr>
          <w:ilvl w:val="0"/>
          <w:numId w:val="61"/>
        </w:numPr>
        <w:spacing w:before="120"/>
        <w:ind w:left="690" w:hanging="240"/>
        <w:rPr>
          <w:rFonts w:ascii="宋体" w:eastAsia="宋体" w:hAnsi="Times New Roman"/>
          <w:color w:val="000000"/>
        </w:rPr>
      </w:pPr>
      <w:r w:rsidRPr="00D234BD">
        <w:rPr>
          <w:rFonts w:ascii="宋体" w:eastAsia="宋体" w:hAnsi="Times New Roman"/>
          <w:color w:val="000000"/>
        </w:rPr>
        <w:t xml:space="preserve">从实务角度浅析《最高人民法院关于审理侵犯商业秘密纠纷民事案件应用法律若干问题的解释（征求意见稿）》，邹雯、刘雪晴，知产力，2020年6月17日； </w:t>
      </w:r>
    </w:p>
    <w:p w14:paraId="6963006D" w14:textId="77777777" w:rsidR="00D234BD" w:rsidRDefault="00D234BD" w:rsidP="00D234BD">
      <w:pPr>
        <w:pStyle w:val="af5"/>
        <w:numPr>
          <w:ilvl w:val="0"/>
          <w:numId w:val="62"/>
        </w:numPr>
        <w:spacing w:before="120"/>
        <w:ind w:left="690" w:hanging="240"/>
        <w:rPr>
          <w:rFonts w:ascii="宋体" w:eastAsia="宋体" w:hAnsi="Times New Roman"/>
          <w:color w:val="000000"/>
        </w:rPr>
      </w:pPr>
      <w:r w:rsidRPr="00D234BD">
        <w:rPr>
          <w:rFonts w:ascii="宋体" w:eastAsia="宋体" w:hAnsi="Times New Roman"/>
          <w:color w:val="000000"/>
        </w:rPr>
        <w:t xml:space="preserve">Implications of the US-China Phase One Trade Deal on Trade Secret Enforcement (Jerry XIA, Wen ZOU, Jing HE), LEGALBAND, March 2020； </w:t>
      </w:r>
    </w:p>
    <w:p w14:paraId="3DE874AD" w14:textId="77777777" w:rsidR="00D234BD" w:rsidRDefault="00D234BD" w:rsidP="00D234BD">
      <w:pPr>
        <w:pStyle w:val="af5"/>
        <w:numPr>
          <w:ilvl w:val="0"/>
          <w:numId w:val="63"/>
        </w:numPr>
        <w:spacing w:before="120"/>
        <w:ind w:left="690" w:hanging="240"/>
        <w:rPr>
          <w:rFonts w:ascii="宋体" w:eastAsia="宋体" w:hAnsi="Times New Roman"/>
          <w:color w:val="000000"/>
        </w:rPr>
      </w:pPr>
      <w:r w:rsidRPr="00D234BD">
        <w:rPr>
          <w:rFonts w:ascii="宋体" w:eastAsia="宋体" w:hAnsi="Times New Roman"/>
          <w:color w:val="000000"/>
        </w:rPr>
        <w:t xml:space="preserve">The New Situation and New Problems of Trade Secret Protection (Wen ZOU), LexisNexis, January 2020； </w:t>
      </w:r>
    </w:p>
    <w:p w14:paraId="742B27B6" w14:textId="77777777" w:rsidR="00D234BD" w:rsidRDefault="00D234BD" w:rsidP="00D234BD">
      <w:pPr>
        <w:pStyle w:val="af5"/>
        <w:numPr>
          <w:ilvl w:val="0"/>
          <w:numId w:val="64"/>
        </w:numPr>
        <w:spacing w:before="120"/>
        <w:ind w:left="690" w:hanging="240"/>
        <w:rPr>
          <w:rFonts w:ascii="宋体" w:eastAsia="宋体" w:hAnsi="Times New Roman"/>
          <w:color w:val="000000"/>
        </w:rPr>
      </w:pPr>
      <w:r w:rsidRPr="00D234BD">
        <w:rPr>
          <w:rFonts w:ascii="宋体" w:eastAsia="宋体" w:hAnsi="Times New Roman"/>
          <w:color w:val="000000"/>
        </w:rPr>
        <w:t xml:space="preserve">《浅析知识产权案件中的刑民交叉问题》，邹雯、张佳欣，知产力，2019年10月； </w:t>
      </w:r>
    </w:p>
    <w:p w14:paraId="1E199864" w14:textId="77777777" w:rsidR="00D234BD" w:rsidRDefault="00D234BD" w:rsidP="00D234BD">
      <w:pPr>
        <w:pStyle w:val="af5"/>
        <w:numPr>
          <w:ilvl w:val="0"/>
          <w:numId w:val="65"/>
        </w:numPr>
        <w:spacing w:before="120"/>
        <w:ind w:left="690" w:hanging="240"/>
        <w:rPr>
          <w:rFonts w:ascii="宋体" w:eastAsia="宋体" w:hAnsi="Times New Roman"/>
          <w:color w:val="000000"/>
        </w:rPr>
      </w:pPr>
      <w:r w:rsidRPr="00D234BD">
        <w:rPr>
          <w:rFonts w:ascii="宋体" w:eastAsia="宋体" w:hAnsi="Times New Roman"/>
          <w:color w:val="000000"/>
        </w:rPr>
        <w:t>China</w:t>
      </w:r>
      <w:r w:rsidRPr="00D234BD">
        <w:rPr>
          <w:rFonts w:ascii="宋体" w:eastAsia="宋体" w:hAnsi="Times New Roman"/>
          <w:color w:val="000000"/>
        </w:rPr>
        <w:t>’</w:t>
      </w:r>
      <w:r w:rsidRPr="00D234BD">
        <w:rPr>
          <w:rFonts w:ascii="宋体" w:eastAsia="宋体" w:hAnsi="Times New Roman"/>
          <w:color w:val="000000"/>
        </w:rPr>
        <w:t xml:space="preserve">s New Legislative Efforts to Improve Protection of Trade Secrets (Wen ZOU), LEXOLOGY, September 2019； </w:t>
      </w:r>
    </w:p>
    <w:p w14:paraId="559CE4AA" w14:textId="77777777" w:rsidR="00D234BD" w:rsidRDefault="00D234BD" w:rsidP="00D234BD">
      <w:pPr>
        <w:pStyle w:val="af5"/>
        <w:numPr>
          <w:ilvl w:val="0"/>
          <w:numId w:val="66"/>
        </w:numPr>
        <w:spacing w:before="120"/>
        <w:ind w:left="690" w:hanging="240"/>
        <w:rPr>
          <w:rFonts w:ascii="宋体" w:eastAsia="宋体" w:hAnsi="Times New Roman"/>
          <w:color w:val="000000"/>
        </w:rPr>
      </w:pPr>
      <w:r w:rsidRPr="00D234BD">
        <w:rPr>
          <w:rFonts w:ascii="宋体" w:eastAsia="宋体" w:hAnsi="Times New Roman"/>
          <w:color w:val="000000"/>
        </w:rPr>
        <w:t xml:space="preserve">《客户名单构成商业秘密的认定标准和启示》，邹雯、许安碧，知产力，2018年12月； </w:t>
      </w:r>
    </w:p>
    <w:p w14:paraId="2F48BD76" w14:textId="77777777" w:rsidR="00D234BD" w:rsidRDefault="00D234BD" w:rsidP="00D234BD">
      <w:pPr>
        <w:pStyle w:val="af5"/>
        <w:numPr>
          <w:ilvl w:val="0"/>
          <w:numId w:val="67"/>
        </w:numPr>
        <w:spacing w:before="120"/>
        <w:ind w:left="690" w:hanging="240"/>
        <w:rPr>
          <w:rFonts w:ascii="宋体" w:eastAsia="宋体" w:hAnsi="Times New Roman"/>
          <w:color w:val="000000"/>
        </w:rPr>
      </w:pPr>
      <w:r w:rsidRPr="00D234BD">
        <w:rPr>
          <w:rFonts w:ascii="宋体" w:eastAsia="宋体" w:hAnsi="Times New Roman"/>
          <w:color w:val="000000"/>
        </w:rPr>
        <w:t xml:space="preserve">《商业秘密与专利的羁绊缱绻》，邹雯、刘悦，知产力，2018年10月； </w:t>
      </w:r>
    </w:p>
    <w:p w14:paraId="59A242CF" w14:textId="77777777" w:rsidR="00D234BD" w:rsidRDefault="00D234BD" w:rsidP="00D234BD">
      <w:pPr>
        <w:pStyle w:val="af5"/>
        <w:numPr>
          <w:ilvl w:val="0"/>
          <w:numId w:val="68"/>
        </w:numPr>
        <w:spacing w:before="120"/>
        <w:ind w:left="690" w:hanging="240"/>
        <w:rPr>
          <w:rFonts w:ascii="宋体" w:eastAsia="宋体" w:hAnsi="Times New Roman"/>
          <w:color w:val="000000"/>
        </w:rPr>
      </w:pPr>
      <w:r w:rsidRPr="00D234BD">
        <w:rPr>
          <w:rFonts w:ascii="宋体" w:eastAsia="宋体" w:hAnsi="Times New Roman"/>
          <w:color w:val="000000"/>
        </w:rPr>
        <w:t xml:space="preserve">《三个维度全面梳理商业秘密案件管辖问题》，邹雯、郑渊，知产力，2018年1月。 </w:t>
      </w:r>
    </w:p>
    <w:p w14:paraId="5174370D" w14:textId="77777777" w:rsidR="00D234BD" w:rsidRDefault="00D234BD" w:rsidP="00D234BD">
      <w:pPr>
        <w:pStyle w:val="af5"/>
        <w:spacing w:after="0" w:line="480" w:lineRule="auto"/>
        <w:rPr>
          <w:rFonts w:ascii="宋体" w:eastAsia="宋体" w:hAnsi="宋体"/>
          <w:b/>
          <w:sz w:val="24"/>
        </w:rPr>
      </w:pPr>
      <w:r w:rsidRPr="00D234BD">
        <w:rPr>
          <w:rFonts w:ascii="宋体" w:eastAsia="宋体" w:hAnsi="宋体" w:hint="eastAsia"/>
          <w:b/>
          <w:sz w:val="24"/>
        </w:rPr>
        <w:t>其他履职</w:t>
      </w:r>
    </w:p>
    <w:p w14:paraId="42784E71" w14:textId="77777777" w:rsidR="00D234BD" w:rsidRDefault="00D234BD" w:rsidP="00D234BD">
      <w:pPr>
        <w:pStyle w:val="af5"/>
        <w:numPr>
          <w:ilvl w:val="0"/>
          <w:numId w:val="69"/>
        </w:numPr>
        <w:spacing w:before="120"/>
        <w:ind w:left="690" w:hanging="240"/>
        <w:rPr>
          <w:rFonts w:ascii="宋体" w:eastAsia="宋体" w:hAnsi="Times New Roman"/>
          <w:color w:val="000000"/>
        </w:rPr>
      </w:pPr>
      <w:r w:rsidRPr="00D234BD">
        <w:rPr>
          <w:rFonts w:ascii="宋体" w:eastAsia="宋体" w:hAnsi="Times New Roman"/>
          <w:color w:val="000000"/>
        </w:rPr>
        <w:t xml:space="preserve">深圳国际仲裁院仲裁员 </w:t>
      </w:r>
    </w:p>
    <w:p w14:paraId="6D517ABA" w14:textId="77777777" w:rsidR="00D234BD" w:rsidRDefault="00D234BD" w:rsidP="00D234BD">
      <w:pPr>
        <w:pStyle w:val="af5"/>
        <w:numPr>
          <w:ilvl w:val="0"/>
          <w:numId w:val="70"/>
        </w:numPr>
        <w:spacing w:before="120"/>
        <w:ind w:left="690" w:hanging="240"/>
        <w:rPr>
          <w:rFonts w:ascii="宋体" w:eastAsia="宋体" w:hAnsi="Times New Roman"/>
          <w:color w:val="000000"/>
        </w:rPr>
      </w:pPr>
      <w:r w:rsidRPr="00D234BD">
        <w:rPr>
          <w:rFonts w:ascii="宋体" w:eastAsia="宋体" w:hAnsi="Times New Roman"/>
          <w:color w:val="000000"/>
        </w:rPr>
        <w:t xml:space="preserve">香港国际仲裁中心域名专家组成员 </w:t>
      </w:r>
    </w:p>
    <w:p w14:paraId="30836462" w14:textId="77777777" w:rsidR="00D234BD" w:rsidRDefault="00D234BD" w:rsidP="00D234BD">
      <w:pPr>
        <w:pStyle w:val="af5"/>
        <w:numPr>
          <w:ilvl w:val="0"/>
          <w:numId w:val="71"/>
        </w:numPr>
        <w:spacing w:before="120"/>
        <w:ind w:left="690" w:hanging="240"/>
        <w:rPr>
          <w:rFonts w:ascii="宋体" w:eastAsia="宋体" w:hAnsi="Times New Roman"/>
          <w:color w:val="000000"/>
        </w:rPr>
      </w:pPr>
      <w:r w:rsidRPr="00D234BD">
        <w:rPr>
          <w:rFonts w:ascii="宋体" w:eastAsia="宋体" w:hAnsi="Times New Roman"/>
          <w:color w:val="000000"/>
        </w:rPr>
        <w:t xml:space="preserve">广东省精准医学应用学会生物医药知识产权分会副会长 </w:t>
      </w:r>
    </w:p>
    <w:p w14:paraId="3EA0056F" w14:textId="77777777" w:rsidR="00D234BD" w:rsidRDefault="00D234BD" w:rsidP="00D234BD">
      <w:pPr>
        <w:pStyle w:val="af5"/>
        <w:numPr>
          <w:ilvl w:val="0"/>
          <w:numId w:val="72"/>
        </w:numPr>
        <w:spacing w:before="120"/>
        <w:ind w:left="690" w:hanging="240"/>
        <w:rPr>
          <w:rFonts w:ascii="宋体" w:eastAsia="宋体" w:hAnsi="Times New Roman"/>
          <w:color w:val="000000"/>
        </w:rPr>
      </w:pPr>
      <w:r w:rsidRPr="00D234BD">
        <w:rPr>
          <w:rFonts w:ascii="宋体" w:eastAsia="宋体" w:hAnsi="Times New Roman"/>
          <w:color w:val="000000"/>
        </w:rPr>
        <w:t xml:space="preserve">广东省深圳市南山区三级共建商业秘密保护基地专家库专家 </w:t>
      </w:r>
    </w:p>
    <w:p w14:paraId="0AF55703" w14:textId="77777777" w:rsidR="00D234BD" w:rsidRDefault="00D234BD" w:rsidP="00D234BD">
      <w:pPr>
        <w:pStyle w:val="af5"/>
        <w:numPr>
          <w:ilvl w:val="0"/>
          <w:numId w:val="73"/>
        </w:numPr>
        <w:spacing w:before="120"/>
        <w:ind w:left="690" w:hanging="240"/>
        <w:rPr>
          <w:rFonts w:ascii="宋体" w:eastAsia="宋体" w:hAnsi="Times New Roman"/>
          <w:color w:val="000000"/>
        </w:rPr>
      </w:pPr>
      <w:r w:rsidRPr="00D234BD">
        <w:rPr>
          <w:rFonts w:ascii="宋体" w:eastAsia="宋体" w:hAnsi="Times New Roman"/>
          <w:color w:val="000000"/>
        </w:rPr>
        <w:t xml:space="preserve">浙江省商业秘密专家人才库商业秘密行业专家 </w:t>
      </w:r>
    </w:p>
    <w:p w14:paraId="70AF9605" w14:textId="77777777" w:rsidR="00D234BD" w:rsidRDefault="00D234BD" w:rsidP="00D234BD">
      <w:pPr>
        <w:pStyle w:val="af5"/>
        <w:numPr>
          <w:ilvl w:val="0"/>
          <w:numId w:val="74"/>
        </w:numPr>
        <w:spacing w:before="120"/>
        <w:ind w:left="690" w:hanging="240"/>
        <w:rPr>
          <w:rFonts w:ascii="宋体" w:eastAsia="宋体" w:hAnsi="Times New Roman"/>
          <w:color w:val="000000"/>
        </w:rPr>
      </w:pPr>
      <w:r w:rsidRPr="00D234BD">
        <w:rPr>
          <w:rFonts w:ascii="宋体" w:eastAsia="宋体" w:hAnsi="Times New Roman"/>
          <w:color w:val="000000"/>
        </w:rPr>
        <w:t xml:space="preserve">香港国际仲裁中心域名争议解决专家组专家 </w:t>
      </w:r>
    </w:p>
    <w:p w14:paraId="081090EF" w14:textId="77777777" w:rsidR="00D234BD" w:rsidRDefault="00D234BD" w:rsidP="00D234BD">
      <w:pPr>
        <w:pStyle w:val="af5"/>
        <w:numPr>
          <w:ilvl w:val="0"/>
          <w:numId w:val="75"/>
        </w:numPr>
        <w:spacing w:before="120"/>
        <w:ind w:left="690" w:hanging="240"/>
        <w:rPr>
          <w:rFonts w:ascii="宋体" w:eastAsia="宋体" w:hAnsi="Times New Roman"/>
          <w:color w:val="000000"/>
        </w:rPr>
      </w:pPr>
      <w:r w:rsidRPr="00D234BD">
        <w:rPr>
          <w:rFonts w:ascii="宋体" w:eastAsia="宋体" w:hAnsi="Times New Roman"/>
          <w:color w:val="000000"/>
        </w:rPr>
        <w:t xml:space="preserve">深圳市市场监督管理局专家库专家 </w:t>
      </w:r>
    </w:p>
    <w:p w14:paraId="2D7681C3" w14:textId="77777777" w:rsidR="00D234BD" w:rsidRDefault="00D234BD" w:rsidP="00D234BD">
      <w:pPr>
        <w:pStyle w:val="af5"/>
        <w:numPr>
          <w:ilvl w:val="0"/>
          <w:numId w:val="76"/>
        </w:numPr>
        <w:spacing w:before="120"/>
        <w:ind w:left="690" w:hanging="240"/>
        <w:rPr>
          <w:rFonts w:ascii="宋体" w:eastAsia="宋体" w:hAnsi="Times New Roman"/>
          <w:color w:val="000000"/>
        </w:rPr>
      </w:pPr>
      <w:r w:rsidRPr="00D234BD">
        <w:rPr>
          <w:rFonts w:ascii="宋体" w:eastAsia="宋体" w:hAnsi="Times New Roman"/>
          <w:color w:val="000000"/>
        </w:rPr>
        <w:t xml:space="preserve">深圳市公平竞争审查和竞争法专家库专家 </w:t>
      </w:r>
    </w:p>
    <w:p w14:paraId="293782F1" w14:textId="77777777" w:rsidR="00D234BD" w:rsidRDefault="00D234BD" w:rsidP="00D234BD">
      <w:pPr>
        <w:pStyle w:val="af5"/>
        <w:numPr>
          <w:ilvl w:val="0"/>
          <w:numId w:val="77"/>
        </w:numPr>
        <w:spacing w:before="120"/>
        <w:ind w:left="690" w:hanging="240"/>
        <w:rPr>
          <w:rFonts w:ascii="宋体" w:eastAsia="宋体" w:hAnsi="Times New Roman"/>
          <w:color w:val="000000"/>
        </w:rPr>
      </w:pPr>
      <w:r w:rsidRPr="00D234BD">
        <w:rPr>
          <w:rFonts w:ascii="宋体" w:eastAsia="宋体" w:hAnsi="Times New Roman"/>
          <w:color w:val="000000"/>
        </w:rPr>
        <w:t xml:space="preserve">中国（深圳）知识产权保护中心海外维权专家库专家 </w:t>
      </w:r>
    </w:p>
    <w:p w14:paraId="1AEF5FD7" w14:textId="77777777" w:rsidR="00D234BD" w:rsidRDefault="00D234BD" w:rsidP="00D234BD">
      <w:pPr>
        <w:pStyle w:val="af5"/>
        <w:numPr>
          <w:ilvl w:val="0"/>
          <w:numId w:val="78"/>
        </w:numPr>
        <w:spacing w:before="120"/>
        <w:ind w:left="690" w:hanging="240"/>
        <w:rPr>
          <w:rFonts w:ascii="宋体" w:eastAsia="宋体" w:hAnsi="Times New Roman"/>
          <w:color w:val="000000"/>
        </w:rPr>
      </w:pPr>
      <w:r w:rsidRPr="00D234BD">
        <w:rPr>
          <w:rFonts w:ascii="宋体" w:eastAsia="宋体" w:hAnsi="Times New Roman"/>
          <w:color w:val="000000"/>
        </w:rPr>
        <w:t xml:space="preserve">首都知识产权服务业协会商业秘密委员会专家 </w:t>
      </w:r>
    </w:p>
    <w:p w14:paraId="4F0A196B" w14:textId="67D51FFE" w:rsidR="00A46A04" w:rsidRPr="00D234BD" w:rsidRDefault="00D234BD" w:rsidP="00D234BD">
      <w:pPr>
        <w:pStyle w:val="af5"/>
        <w:numPr>
          <w:ilvl w:val="0"/>
          <w:numId w:val="79"/>
        </w:numPr>
        <w:spacing w:before="120"/>
        <w:ind w:left="690" w:hanging="240"/>
        <w:rPr>
          <w:rFonts w:ascii="宋体" w:eastAsia="宋体" w:hAnsi="Times New Roman"/>
          <w:color w:val="000000"/>
        </w:rPr>
      </w:pPr>
      <w:r w:rsidRPr="00D234BD">
        <w:rPr>
          <w:rFonts w:ascii="宋体" w:eastAsia="宋体" w:hAnsi="Times New Roman"/>
          <w:color w:val="000000"/>
        </w:rPr>
        <w:t xml:space="preserve">深圳市品牌保护与发展促进会专家库专家 </w:t>
      </w:r>
    </w:p>
    <w:sectPr w:rsidR="00A46A04" w:rsidRPr="00D234B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CAA"/>
    <w:multiLevelType w:val="singleLevel"/>
    <w:tmpl w:val="95CACE9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9B3E71"/>
    <w:multiLevelType w:val="singleLevel"/>
    <w:tmpl w:val="551A59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4E67DA"/>
    <w:multiLevelType w:val="singleLevel"/>
    <w:tmpl w:val="206C1B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9176CB"/>
    <w:multiLevelType w:val="singleLevel"/>
    <w:tmpl w:val="8B54A9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2C48AC"/>
    <w:multiLevelType w:val="singleLevel"/>
    <w:tmpl w:val="25FEE9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902AB1"/>
    <w:multiLevelType w:val="singleLevel"/>
    <w:tmpl w:val="43A44D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5762C25"/>
    <w:multiLevelType w:val="singleLevel"/>
    <w:tmpl w:val="E05262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7587A83"/>
    <w:multiLevelType w:val="singleLevel"/>
    <w:tmpl w:val="8322496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A3D01B3"/>
    <w:multiLevelType w:val="singleLevel"/>
    <w:tmpl w:val="C60665D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B9A4A48"/>
    <w:multiLevelType w:val="singleLevel"/>
    <w:tmpl w:val="12C2181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D344154"/>
    <w:multiLevelType w:val="singleLevel"/>
    <w:tmpl w:val="159C79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8561EE"/>
    <w:multiLevelType w:val="singleLevel"/>
    <w:tmpl w:val="25B4CE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19C33DB"/>
    <w:multiLevelType w:val="singleLevel"/>
    <w:tmpl w:val="5A42F4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E971F0"/>
    <w:multiLevelType w:val="singleLevel"/>
    <w:tmpl w:val="4094BE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F42DF5"/>
    <w:multiLevelType w:val="singleLevel"/>
    <w:tmpl w:val="99328DC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FC534B"/>
    <w:multiLevelType w:val="singleLevel"/>
    <w:tmpl w:val="3666794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760C97"/>
    <w:multiLevelType w:val="singleLevel"/>
    <w:tmpl w:val="074A24D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3E2113"/>
    <w:multiLevelType w:val="singleLevel"/>
    <w:tmpl w:val="549C4BB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81438D"/>
    <w:multiLevelType w:val="singleLevel"/>
    <w:tmpl w:val="D0A60A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D97CC3"/>
    <w:multiLevelType w:val="singleLevel"/>
    <w:tmpl w:val="D36081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87B2F6F"/>
    <w:multiLevelType w:val="singleLevel"/>
    <w:tmpl w:val="2FB0F1C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BF64F1"/>
    <w:multiLevelType w:val="singleLevel"/>
    <w:tmpl w:val="A4641B4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BF1324"/>
    <w:multiLevelType w:val="singleLevel"/>
    <w:tmpl w:val="B328862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2A63C7"/>
    <w:multiLevelType w:val="singleLevel"/>
    <w:tmpl w:val="C1463A9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287980"/>
    <w:multiLevelType w:val="singleLevel"/>
    <w:tmpl w:val="19DA2B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1861193"/>
    <w:multiLevelType w:val="singleLevel"/>
    <w:tmpl w:val="6ACEDD0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18A31E8"/>
    <w:multiLevelType w:val="singleLevel"/>
    <w:tmpl w:val="84B227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1F968CD"/>
    <w:multiLevelType w:val="singleLevel"/>
    <w:tmpl w:val="0FDA9B7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44E4B06"/>
    <w:multiLevelType w:val="singleLevel"/>
    <w:tmpl w:val="EC701F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740BED"/>
    <w:multiLevelType w:val="singleLevel"/>
    <w:tmpl w:val="CE8C918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4A85825"/>
    <w:multiLevelType w:val="singleLevel"/>
    <w:tmpl w:val="62EEDFD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4F3009D"/>
    <w:multiLevelType w:val="singleLevel"/>
    <w:tmpl w:val="E114505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7976828"/>
    <w:multiLevelType w:val="singleLevel"/>
    <w:tmpl w:val="E9422EB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8EE39EB"/>
    <w:multiLevelType w:val="singleLevel"/>
    <w:tmpl w:val="ABE87F7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A050CDB"/>
    <w:multiLevelType w:val="singleLevel"/>
    <w:tmpl w:val="5716642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AD40A3F"/>
    <w:multiLevelType w:val="singleLevel"/>
    <w:tmpl w:val="8E00333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CC812DC"/>
    <w:multiLevelType w:val="singleLevel"/>
    <w:tmpl w:val="2494BE4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CC9355F"/>
    <w:multiLevelType w:val="singleLevel"/>
    <w:tmpl w:val="68B8E3F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CFE290E"/>
    <w:multiLevelType w:val="singleLevel"/>
    <w:tmpl w:val="6BCCE15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D470A49"/>
    <w:multiLevelType w:val="singleLevel"/>
    <w:tmpl w:val="E7649DF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D564666"/>
    <w:multiLevelType w:val="singleLevel"/>
    <w:tmpl w:val="886AD72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FCC253D"/>
    <w:multiLevelType w:val="singleLevel"/>
    <w:tmpl w:val="D3CA8CF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3961955"/>
    <w:multiLevelType w:val="singleLevel"/>
    <w:tmpl w:val="D402121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3D5111D"/>
    <w:multiLevelType w:val="singleLevel"/>
    <w:tmpl w:val="A3E28F5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75953D9"/>
    <w:multiLevelType w:val="singleLevel"/>
    <w:tmpl w:val="D894369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7F259B1"/>
    <w:multiLevelType w:val="singleLevel"/>
    <w:tmpl w:val="01EE3FF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9076369"/>
    <w:multiLevelType w:val="singleLevel"/>
    <w:tmpl w:val="33DCCC4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F721C5C"/>
    <w:multiLevelType w:val="singleLevel"/>
    <w:tmpl w:val="BB82180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0190583"/>
    <w:multiLevelType w:val="singleLevel"/>
    <w:tmpl w:val="195406E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1EC1C29"/>
    <w:multiLevelType w:val="singleLevel"/>
    <w:tmpl w:val="8AFA2FB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2CC343A"/>
    <w:multiLevelType w:val="singleLevel"/>
    <w:tmpl w:val="4EBCFD3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2D5732B"/>
    <w:multiLevelType w:val="singleLevel"/>
    <w:tmpl w:val="C71AD73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4D11F38"/>
    <w:multiLevelType w:val="singleLevel"/>
    <w:tmpl w:val="CB7600A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4EA5094"/>
    <w:multiLevelType w:val="singleLevel"/>
    <w:tmpl w:val="EDAA24B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57115EE"/>
    <w:multiLevelType w:val="singleLevel"/>
    <w:tmpl w:val="8EC6D36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87E1CE3"/>
    <w:multiLevelType w:val="singleLevel"/>
    <w:tmpl w:val="AAD4216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9223B9A"/>
    <w:multiLevelType w:val="singleLevel"/>
    <w:tmpl w:val="9136594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DF30D37"/>
    <w:multiLevelType w:val="singleLevel"/>
    <w:tmpl w:val="EFFC5C2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E9C484C"/>
    <w:multiLevelType w:val="singleLevel"/>
    <w:tmpl w:val="596A9BB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FEE73DE"/>
    <w:multiLevelType w:val="singleLevel"/>
    <w:tmpl w:val="D606226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23F5552"/>
    <w:multiLevelType w:val="singleLevel"/>
    <w:tmpl w:val="EF30A2B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2A341F7"/>
    <w:multiLevelType w:val="singleLevel"/>
    <w:tmpl w:val="EC701F50"/>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47F2765"/>
    <w:multiLevelType w:val="singleLevel"/>
    <w:tmpl w:val="120EE5C6"/>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6307B94"/>
    <w:multiLevelType w:val="singleLevel"/>
    <w:tmpl w:val="F6B05FA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AC42487"/>
    <w:multiLevelType w:val="singleLevel"/>
    <w:tmpl w:val="C870EE04"/>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C1E0D14"/>
    <w:multiLevelType w:val="singleLevel"/>
    <w:tmpl w:val="202CBE16"/>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EAA50F3"/>
    <w:multiLevelType w:val="singleLevel"/>
    <w:tmpl w:val="6EF8A85C"/>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1772397"/>
    <w:multiLevelType w:val="singleLevel"/>
    <w:tmpl w:val="388CAD3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1E82C0C"/>
    <w:multiLevelType w:val="singleLevel"/>
    <w:tmpl w:val="AD52D1CE"/>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1F938BF"/>
    <w:multiLevelType w:val="singleLevel"/>
    <w:tmpl w:val="978E91BE"/>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450654F"/>
    <w:multiLevelType w:val="singleLevel"/>
    <w:tmpl w:val="61CC63FC"/>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4F53828"/>
    <w:multiLevelType w:val="singleLevel"/>
    <w:tmpl w:val="979A8768"/>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5ED50D0"/>
    <w:multiLevelType w:val="singleLevel"/>
    <w:tmpl w:val="3EBE79F2"/>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728134A"/>
    <w:multiLevelType w:val="singleLevel"/>
    <w:tmpl w:val="28F6C92E"/>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9EE752D"/>
    <w:multiLevelType w:val="singleLevel"/>
    <w:tmpl w:val="8FF08E60"/>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A526EC0"/>
    <w:multiLevelType w:val="singleLevel"/>
    <w:tmpl w:val="E5B273D4"/>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B955E28"/>
    <w:multiLevelType w:val="singleLevel"/>
    <w:tmpl w:val="7520B73A"/>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D993CAD"/>
    <w:multiLevelType w:val="singleLevel"/>
    <w:tmpl w:val="7382E5AA"/>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EE03DF3"/>
    <w:multiLevelType w:val="singleLevel"/>
    <w:tmpl w:val="977E35FE"/>
    <w:lvl w:ilvl="0">
      <w:start w:val="1"/>
      <w:numFmt w:val="bullet"/>
      <w:lvlText w:val=""/>
      <w:lvlJc w:val="left"/>
      <w:pPr>
        <w:tabs>
          <w:tab w:val="num" w:pos="200"/>
        </w:tabs>
        <w:ind w:left="200" w:hanging="200"/>
      </w:pPr>
      <w:rPr>
        <w:rFonts w:ascii="Wingdings" w:hAnsi="Wingdings" w:hint="default"/>
        <w:sz w:val="16"/>
      </w:rPr>
    </w:lvl>
  </w:abstractNum>
  <w:num w:numId="1">
    <w:abstractNumId w:val="66"/>
  </w:num>
  <w:num w:numId="2">
    <w:abstractNumId w:val="31"/>
  </w:num>
  <w:num w:numId="3">
    <w:abstractNumId w:val="25"/>
  </w:num>
  <w:num w:numId="4">
    <w:abstractNumId w:val="49"/>
  </w:num>
  <w:num w:numId="5">
    <w:abstractNumId w:val="67"/>
  </w:num>
  <w:num w:numId="6">
    <w:abstractNumId w:val="10"/>
  </w:num>
  <w:num w:numId="7">
    <w:abstractNumId w:val="23"/>
  </w:num>
  <w:num w:numId="8">
    <w:abstractNumId w:val="56"/>
  </w:num>
  <w:num w:numId="9">
    <w:abstractNumId w:val="42"/>
  </w:num>
  <w:num w:numId="10">
    <w:abstractNumId w:val="15"/>
  </w:num>
  <w:num w:numId="11">
    <w:abstractNumId w:val="36"/>
  </w:num>
  <w:num w:numId="12">
    <w:abstractNumId w:val="29"/>
  </w:num>
  <w:num w:numId="13">
    <w:abstractNumId w:val="2"/>
  </w:num>
  <w:num w:numId="14">
    <w:abstractNumId w:val="40"/>
  </w:num>
  <w:num w:numId="15">
    <w:abstractNumId w:val="34"/>
  </w:num>
  <w:num w:numId="16">
    <w:abstractNumId w:val="43"/>
  </w:num>
  <w:num w:numId="17">
    <w:abstractNumId w:val="71"/>
  </w:num>
  <w:num w:numId="18">
    <w:abstractNumId w:val="7"/>
  </w:num>
  <w:num w:numId="19">
    <w:abstractNumId w:val="70"/>
  </w:num>
  <w:num w:numId="20">
    <w:abstractNumId w:val="19"/>
  </w:num>
  <w:num w:numId="21">
    <w:abstractNumId w:val="60"/>
  </w:num>
  <w:num w:numId="22">
    <w:abstractNumId w:val="74"/>
  </w:num>
  <w:num w:numId="23">
    <w:abstractNumId w:val="24"/>
  </w:num>
  <w:num w:numId="24">
    <w:abstractNumId w:val="50"/>
  </w:num>
  <w:num w:numId="25">
    <w:abstractNumId w:val="68"/>
  </w:num>
  <w:num w:numId="26">
    <w:abstractNumId w:val="33"/>
  </w:num>
  <w:num w:numId="27">
    <w:abstractNumId w:val="35"/>
  </w:num>
  <w:num w:numId="28">
    <w:abstractNumId w:val="18"/>
  </w:num>
  <w:num w:numId="29">
    <w:abstractNumId w:val="64"/>
  </w:num>
  <w:num w:numId="30">
    <w:abstractNumId w:val="62"/>
  </w:num>
  <w:num w:numId="31">
    <w:abstractNumId w:val="27"/>
  </w:num>
  <w:num w:numId="32">
    <w:abstractNumId w:val="72"/>
  </w:num>
  <w:num w:numId="33">
    <w:abstractNumId w:val="48"/>
  </w:num>
  <w:num w:numId="34">
    <w:abstractNumId w:val="20"/>
  </w:num>
  <w:num w:numId="35">
    <w:abstractNumId w:val="63"/>
  </w:num>
  <w:num w:numId="36">
    <w:abstractNumId w:val="17"/>
  </w:num>
  <w:num w:numId="37">
    <w:abstractNumId w:val="4"/>
  </w:num>
  <w:num w:numId="38">
    <w:abstractNumId w:val="8"/>
  </w:num>
  <w:num w:numId="39">
    <w:abstractNumId w:val="52"/>
  </w:num>
  <w:num w:numId="40">
    <w:abstractNumId w:val="9"/>
  </w:num>
  <w:num w:numId="41">
    <w:abstractNumId w:val="16"/>
  </w:num>
  <w:num w:numId="42">
    <w:abstractNumId w:val="44"/>
  </w:num>
  <w:num w:numId="43">
    <w:abstractNumId w:val="13"/>
  </w:num>
  <w:num w:numId="44">
    <w:abstractNumId w:val="12"/>
  </w:num>
  <w:num w:numId="45">
    <w:abstractNumId w:val="6"/>
  </w:num>
  <w:num w:numId="46">
    <w:abstractNumId w:val="78"/>
  </w:num>
  <w:num w:numId="47">
    <w:abstractNumId w:val="51"/>
  </w:num>
  <w:num w:numId="48">
    <w:abstractNumId w:val="22"/>
  </w:num>
  <w:num w:numId="49">
    <w:abstractNumId w:val="11"/>
  </w:num>
  <w:num w:numId="50">
    <w:abstractNumId w:val="53"/>
  </w:num>
  <w:num w:numId="51">
    <w:abstractNumId w:val="59"/>
  </w:num>
  <w:num w:numId="52">
    <w:abstractNumId w:val="54"/>
  </w:num>
  <w:num w:numId="53">
    <w:abstractNumId w:val="46"/>
  </w:num>
  <w:num w:numId="54">
    <w:abstractNumId w:val="26"/>
  </w:num>
  <w:num w:numId="55">
    <w:abstractNumId w:val="47"/>
  </w:num>
  <w:num w:numId="56">
    <w:abstractNumId w:val="5"/>
  </w:num>
  <w:num w:numId="57">
    <w:abstractNumId w:val="38"/>
  </w:num>
  <w:num w:numId="58">
    <w:abstractNumId w:val="14"/>
  </w:num>
  <w:num w:numId="59">
    <w:abstractNumId w:val="37"/>
  </w:num>
  <w:num w:numId="60">
    <w:abstractNumId w:val="65"/>
  </w:num>
  <w:num w:numId="61">
    <w:abstractNumId w:val="77"/>
  </w:num>
  <w:num w:numId="62">
    <w:abstractNumId w:val="21"/>
  </w:num>
  <w:num w:numId="63">
    <w:abstractNumId w:val="45"/>
  </w:num>
  <w:num w:numId="64">
    <w:abstractNumId w:val="30"/>
  </w:num>
  <w:num w:numId="65">
    <w:abstractNumId w:val="76"/>
  </w:num>
  <w:num w:numId="66">
    <w:abstractNumId w:val="69"/>
  </w:num>
  <w:num w:numId="67">
    <w:abstractNumId w:val="57"/>
  </w:num>
  <w:num w:numId="68">
    <w:abstractNumId w:val="32"/>
  </w:num>
  <w:num w:numId="69">
    <w:abstractNumId w:val="73"/>
  </w:num>
  <w:num w:numId="70">
    <w:abstractNumId w:val="39"/>
  </w:num>
  <w:num w:numId="71">
    <w:abstractNumId w:val="41"/>
  </w:num>
  <w:num w:numId="72">
    <w:abstractNumId w:val="55"/>
  </w:num>
  <w:num w:numId="73">
    <w:abstractNumId w:val="1"/>
  </w:num>
  <w:num w:numId="74">
    <w:abstractNumId w:val="3"/>
  </w:num>
  <w:num w:numId="75">
    <w:abstractNumId w:val="58"/>
  </w:num>
  <w:num w:numId="76">
    <w:abstractNumId w:val="75"/>
  </w:num>
  <w:num w:numId="77">
    <w:abstractNumId w:val="0"/>
  </w:num>
  <w:num w:numId="78">
    <w:abstractNumId w:val="28"/>
  </w:num>
  <w:num w:numId="79">
    <w:abstractNumId w:val="61"/>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234B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234BD"/>
    <w:pPr>
      <w:spacing w:after="120"/>
    </w:pPr>
  </w:style>
  <w:style w:type="character" w:customStyle="1" w:styleId="af6">
    <w:name w:val="正文文本 字符"/>
    <w:basedOn w:val="a0"/>
    <w:link w:val="af5"/>
    <w:uiPriority w:val="99"/>
    <w:rsid w:val="00D234B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1ED16-59F3-435B-921F-EE86648C8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599</Words>
  <Characters>3415</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2026-09-05T15:23:00Z</dcterms:created>
  <dcterms:modified xsi:type="dcterms:W3CDTF">2026-09-05T15:23:00Z</dcterms:modified>
</cp:coreProperties>
</file>