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0ED93A" w:rsidR="0049405C" w:rsidRPr="00187BAA" w:rsidRDefault="00F054E8" w:rsidP="00F054E8">
            <w:pPr>
              <w:spacing w:line="720" w:lineRule="auto"/>
              <w:rPr>
                <w:rFonts w:ascii="宋体" w:eastAsia="宋体" w:hAnsi="宋体"/>
                <w:color w:val="545551"/>
              </w:rPr>
            </w:pPr>
            <w:bookmarkStart w:id="0" w:name="xingming"/>
            <w:bookmarkStart w:id="1" w:name="_GoBack"/>
            <w:bookmarkEnd w:id="1"/>
            <w:r w:rsidRPr="00F054E8">
              <w:rPr>
                <w:rFonts w:ascii="宋体" w:eastAsia="宋体" w:hAnsi="Times New Roman" w:hint="eastAsia"/>
                <w:b/>
                <w:color w:val="000000"/>
                <w:sz w:val="48"/>
              </w:rPr>
              <w:t>陈婕</w:t>
            </w:r>
            <w:bookmarkEnd w:id="0"/>
          </w:p>
          <w:p w14:paraId="706EB16B" w14:textId="7DB06274" w:rsidR="0049405C" w:rsidRPr="00187BAA" w:rsidRDefault="00F054E8" w:rsidP="00F054E8">
            <w:pPr>
              <w:spacing w:line="360" w:lineRule="auto"/>
              <w:rPr>
                <w:rFonts w:ascii="宋体" w:eastAsia="宋体" w:hAnsi="宋体"/>
                <w:b/>
                <w:bCs/>
                <w:color w:val="545551"/>
              </w:rPr>
            </w:pPr>
            <w:bookmarkStart w:id="2" w:name="didian"/>
            <w:r w:rsidRPr="00F054E8">
              <w:rPr>
                <w:rFonts w:ascii="宋体" w:eastAsia="宋体" w:hAnsi="Times New Roman" w:hint="eastAsia"/>
                <w:b/>
                <w:bCs/>
                <w:color w:val="000000"/>
              </w:rPr>
              <w:t>合伙人·上海</w:t>
            </w:r>
            <w:bookmarkEnd w:id="2"/>
          </w:p>
          <w:p w14:paraId="6199424A" w14:textId="72BDFAEB" w:rsidR="0049405C" w:rsidRPr="00187BAA" w:rsidRDefault="00F054E8" w:rsidP="00F054E8">
            <w:pPr>
              <w:spacing w:line="360" w:lineRule="auto"/>
              <w:rPr>
                <w:rFonts w:ascii="宋体" w:eastAsia="宋体" w:hAnsi="宋体"/>
                <w:color w:val="545551"/>
              </w:rPr>
            </w:pPr>
            <w:bookmarkStart w:id="3" w:name="dianhua"/>
            <w:r w:rsidRPr="00F054E8">
              <w:rPr>
                <w:rFonts w:ascii="宋体" w:eastAsia="宋体" w:hAnsi="Times New Roman"/>
                <w:color w:val="000000"/>
              </w:rPr>
              <w:t xml:space="preserve">+86 21 2208 1166 </w:t>
            </w:r>
            <w:bookmarkEnd w:id="3"/>
          </w:p>
          <w:p w14:paraId="4F910ACA" w14:textId="7D4FF018" w:rsidR="0049405C" w:rsidRPr="00187BAA" w:rsidRDefault="00F054E8" w:rsidP="00F054E8">
            <w:pPr>
              <w:spacing w:line="360" w:lineRule="auto"/>
              <w:rPr>
                <w:rFonts w:ascii="宋体" w:eastAsia="宋体" w:hAnsi="宋体"/>
                <w:color w:val="000000"/>
              </w:rPr>
            </w:pPr>
            <w:bookmarkStart w:id="4" w:name="youxiang"/>
            <w:r w:rsidRPr="00F054E8">
              <w:rPr>
                <w:rFonts w:ascii="宋体" w:eastAsia="宋体" w:hAnsi="Times New Roman"/>
                <w:color w:val="000000"/>
              </w:rPr>
              <w:t>jie.chen@fangdalaw.com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550085E" w:rsidR="0049405C" w:rsidRPr="00187BAA" w:rsidRDefault="00F054E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5DD538" wp14:editId="76EBEA3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BACA1E" w:rsidR="009465FB" w:rsidRPr="00187BAA" w:rsidRDefault="00F054E8" w:rsidP="007177F3">
            <w:pPr>
              <w:rPr>
                <w:rFonts w:ascii="宋体" w:eastAsia="宋体" w:hAnsi="宋体"/>
                <w:color w:val="000000"/>
                <w:szCs w:val="21"/>
              </w:rPr>
            </w:pPr>
            <w:bookmarkStart w:id="6" w:name="zhiyelingyu"/>
            <w:r w:rsidRPr="00F054E8">
              <w:rPr>
                <w:rFonts w:ascii="宋体" w:eastAsia="宋体" w:hAnsi="Times New Roman" w:hint="eastAsia"/>
                <w:color w:val="000000"/>
                <w:szCs w:val="21"/>
              </w:rPr>
              <w:t>陈婕律师在境内外首次公开发行、增发、重组、并购等方面拥有丰富经验。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D4DC18" w14:textId="77777777" w:rsidR="00F054E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C35162" w14:textId="77777777" w:rsidR="00F054E8" w:rsidRDefault="00F054E8" w:rsidP="00F054E8">
      <w:pPr>
        <w:pStyle w:val="af5"/>
        <w:spacing w:after="0" w:line="480" w:lineRule="auto"/>
        <w:rPr>
          <w:rFonts w:ascii="宋体" w:eastAsia="宋体" w:hAnsi="宋体"/>
          <w:b/>
          <w:sz w:val="24"/>
        </w:rPr>
      </w:pPr>
      <w:r w:rsidRPr="00F054E8">
        <w:rPr>
          <w:rFonts w:ascii="宋体" w:eastAsia="宋体" w:hAnsi="宋体" w:hint="eastAsia"/>
          <w:b/>
          <w:sz w:val="24"/>
        </w:rPr>
        <w:t>近期代理的主要案件</w:t>
      </w:r>
    </w:p>
    <w:p w14:paraId="141CE3DD" w14:textId="77777777" w:rsidR="00F054E8" w:rsidRDefault="00F054E8" w:rsidP="00F054E8">
      <w:pPr>
        <w:pStyle w:val="af5"/>
        <w:spacing w:before="120"/>
        <w:rPr>
          <w:rFonts w:ascii="宋体" w:eastAsia="宋体" w:hAnsi="Times New Roman"/>
          <w:color w:val="000000"/>
        </w:rPr>
      </w:pPr>
      <w:r w:rsidRPr="00F054E8">
        <w:rPr>
          <w:rFonts w:ascii="宋体" w:eastAsia="宋体" w:hAnsi="Times New Roman" w:hint="eastAsia"/>
          <w:color w:val="000000"/>
        </w:rPr>
        <w:t>境内融资业务</w:t>
      </w:r>
    </w:p>
    <w:p w14:paraId="0BD884D3" w14:textId="77777777" w:rsidR="00F054E8" w:rsidRDefault="00F054E8" w:rsidP="00F054E8">
      <w:pPr>
        <w:pStyle w:val="af5"/>
        <w:numPr>
          <w:ilvl w:val="0"/>
          <w:numId w:val="4"/>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作为发行人律师，负责联翔股份上交所主板上市项目</w:t>
      </w:r>
    </w:p>
    <w:p w14:paraId="7041BABB" w14:textId="77777777" w:rsidR="00F054E8" w:rsidRDefault="00F054E8" w:rsidP="00F054E8">
      <w:pPr>
        <w:pStyle w:val="af5"/>
        <w:numPr>
          <w:ilvl w:val="0"/>
          <w:numId w:val="5"/>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作为发行人律师，负责华尔泰深交所主板上市项目</w:t>
      </w:r>
    </w:p>
    <w:p w14:paraId="01A7027F" w14:textId="77777777" w:rsidR="00F054E8" w:rsidRDefault="00F054E8" w:rsidP="00F054E8">
      <w:pPr>
        <w:pStyle w:val="af5"/>
        <w:numPr>
          <w:ilvl w:val="0"/>
          <w:numId w:val="6"/>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作为发行人律师，负责晨光新材上交所上市项目</w:t>
      </w:r>
    </w:p>
    <w:p w14:paraId="7E7D8209" w14:textId="77777777" w:rsidR="00F054E8" w:rsidRDefault="00F054E8" w:rsidP="00F054E8">
      <w:pPr>
        <w:pStyle w:val="af5"/>
        <w:numPr>
          <w:ilvl w:val="0"/>
          <w:numId w:val="7"/>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作为发行人律师，负责三友医疗科创板上市项目</w:t>
      </w:r>
    </w:p>
    <w:p w14:paraId="6C9818D3" w14:textId="77777777" w:rsidR="00F054E8" w:rsidRDefault="00F054E8" w:rsidP="00F054E8">
      <w:pPr>
        <w:pStyle w:val="af5"/>
        <w:numPr>
          <w:ilvl w:val="0"/>
          <w:numId w:val="8"/>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作为发行人律师，负责海南矿业上交所主板上市项目</w:t>
      </w:r>
    </w:p>
    <w:p w14:paraId="718034FE" w14:textId="77777777" w:rsidR="00F054E8" w:rsidRDefault="00F054E8" w:rsidP="00F054E8">
      <w:pPr>
        <w:pStyle w:val="af5"/>
        <w:numPr>
          <w:ilvl w:val="0"/>
          <w:numId w:val="9"/>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作为发行人律师，负责环旭电子上交所主板上市项目</w:t>
      </w:r>
    </w:p>
    <w:p w14:paraId="2BCB2387" w14:textId="77777777" w:rsidR="00F054E8" w:rsidRDefault="00F054E8" w:rsidP="00F054E8">
      <w:pPr>
        <w:pStyle w:val="af5"/>
        <w:numPr>
          <w:ilvl w:val="0"/>
          <w:numId w:val="10"/>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作为发行人律师，负责沪电股份深交所中小板上市项目</w:t>
      </w:r>
    </w:p>
    <w:p w14:paraId="692A100E" w14:textId="77777777" w:rsidR="00F054E8" w:rsidRDefault="00F054E8" w:rsidP="00F054E8">
      <w:pPr>
        <w:pStyle w:val="af5"/>
        <w:numPr>
          <w:ilvl w:val="0"/>
          <w:numId w:val="11"/>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w:t>
      </w:r>
      <w:r w:rsidRPr="00F054E8">
        <w:rPr>
          <w:rFonts w:ascii="宋体" w:eastAsia="宋体" w:hAnsi="Times New Roman"/>
          <w:color w:val="000000"/>
        </w:rPr>
        <w:t xml:space="preserve"> 盟科医药科创板上市项目（发行中）</w:t>
      </w:r>
    </w:p>
    <w:p w14:paraId="5C479544" w14:textId="77777777" w:rsidR="00F054E8" w:rsidRDefault="00F054E8" w:rsidP="00F054E8">
      <w:pPr>
        <w:pStyle w:val="af5"/>
        <w:numPr>
          <w:ilvl w:val="0"/>
          <w:numId w:val="12"/>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作为发行人律师，负责环旭电子非公开发行股票项目</w:t>
      </w:r>
    </w:p>
    <w:p w14:paraId="446FFA36" w14:textId="77777777" w:rsidR="00F054E8" w:rsidRDefault="00F054E8" w:rsidP="00F054E8">
      <w:pPr>
        <w:pStyle w:val="af5"/>
        <w:numPr>
          <w:ilvl w:val="0"/>
          <w:numId w:val="13"/>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作为发行人律师，负责云南盐化非公开发行项目</w:t>
      </w:r>
    </w:p>
    <w:p w14:paraId="16544AD5" w14:textId="77777777" w:rsidR="00F054E8" w:rsidRDefault="00F054E8" w:rsidP="00F054E8">
      <w:pPr>
        <w:pStyle w:val="af5"/>
        <w:numPr>
          <w:ilvl w:val="0"/>
          <w:numId w:val="14"/>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作为发行人律师，负责安井食品多次</w:t>
      </w:r>
      <w:r w:rsidRPr="00F054E8">
        <w:rPr>
          <w:rFonts w:ascii="宋体" w:eastAsia="宋体" w:hAnsi="Times New Roman"/>
          <w:color w:val="000000"/>
        </w:rPr>
        <w:t xml:space="preserve"> 发行可转债项目</w:t>
      </w:r>
    </w:p>
    <w:p w14:paraId="7EFFA639" w14:textId="77777777" w:rsidR="00F054E8" w:rsidRDefault="00F054E8" w:rsidP="00F054E8">
      <w:pPr>
        <w:pStyle w:val="af5"/>
        <w:numPr>
          <w:ilvl w:val="0"/>
          <w:numId w:val="15"/>
        </w:numPr>
        <w:spacing w:before="120"/>
        <w:ind w:left="690" w:hanging="240"/>
        <w:rPr>
          <w:rFonts w:ascii="宋体" w:eastAsia="宋体" w:hAnsi="Times New Roman"/>
          <w:color w:val="000000"/>
        </w:rPr>
      </w:pPr>
      <w:r w:rsidRPr="00F054E8">
        <w:rPr>
          <w:rFonts w:ascii="宋体" w:eastAsia="宋体" w:hAnsi="Times New Roman" w:hint="eastAsia"/>
          <w:color w:val="000000"/>
        </w:rPr>
        <w:t>作为券商律师</w:t>
      </w:r>
      <w:r w:rsidRPr="00F054E8">
        <w:rPr>
          <w:rFonts w:ascii="宋体" w:eastAsia="宋体" w:hAnsi="Times New Roman"/>
          <w:color w:val="000000"/>
        </w:rPr>
        <w:t xml:space="preserve"> ，负责海泰新光科创板上市项目</w:t>
      </w:r>
    </w:p>
    <w:p w14:paraId="70142187" w14:textId="77777777" w:rsidR="00F054E8" w:rsidRDefault="00F054E8" w:rsidP="00F054E8">
      <w:pPr>
        <w:pStyle w:val="af5"/>
        <w:numPr>
          <w:ilvl w:val="0"/>
          <w:numId w:val="16"/>
        </w:numPr>
        <w:spacing w:before="120"/>
        <w:ind w:left="690" w:hanging="240"/>
        <w:rPr>
          <w:rFonts w:ascii="宋体" w:eastAsia="宋体" w:hAnsi="Times New Roman"/>
          <w:color w:val="000000"/>
        </w:rPr>
      </w:pPr>
      <w:r w:rsidRPr="00F054E8">
        <w:rPr>
          <w:rFonts w:ascii="宋体" w:eastAsia="宋体" w:hAnsi="Times New Roman" w:hint="eastAsia"/>
          <w:color w:val="000000"/>
        </w:rPr>
        <w:t>作为券商律师</w:t>
      </w:r>
      <w:r w:rsidRPr="00F054E8">
        <w:rPr>
          <w:rFonts w:ascii="宋体" w:eastAsia="宋体" w:hAnsi="Times New Roman"/>
          <w:color w:val="000000"/>
        </w:rPr>
        <w:t xml:space="preserve"> ，负责心脉医疗科创板上市项目</w:t>
      </w:r>
    </w:p>
    <w:p w14:paraId="2AA48A7F" w14:textId="77777777" w:rsidR="00F054E8" w:rsidRDefault="00F054E8" w:rsidP="00F054E8">
      <w:pPr>
        <w:pStyle w:val="af5"/>
        <w:numPr>
          <w:ilvl w:val="0"/>
          <w:numId w:val="17"/>
        </w:numPr>
        <w:spacing w:before="120"/>
        <w:ind w:left="690" w:hanging="240"/>
        <w:rPr>
          <w:rFonts w:ascii="宋体" w:eastAsia="宋体" w:hAnsi="Times New Roman"/>
          <w:color w:val="000000"/>
        </w:rPr>
      </w:pPr>
      <w:r w:rsidRPr="00F054E8">
        <w:rPr>
          <w:rFonts w:ascii="宋体" w:eastAsia="宋体" w:hAnsi="Times New Roman" w:hint="eastAsia"/>
          <w:color w:val="000000"/>
        </w:rPr>
        <w:t>作为券商律师</w:t>
      </w:r>
      <w:r w:rsidRPr="00F054E8">
        <w:rPr>
          <w:rFonts w:ascii="宋体" w:eastAsia="宋体" w:hAnsi="Times New Roman"/>
          <w:color w:val="000000"/>
        </w:rPr>
        <w:t xml:space="preserve"> ，负责禾川科技科创板上市项目</w:t>
      </w:r>
    </w:p>
    <w:p w14:paraId="4A6A5D9C" w14:textId="77777777" w:rsidR="00F054E8" w:rsidRDefault="00F054E8" w:rsidP="00F054E8">
      <w:pPr>
        <w:pStyle w:val="af5"/>
        <w:spacing w:before="120"/>
        <w:rPr>
          <w:rFonts w:ascii="宋体" w:eastAsia="宋体" w:hAnsi="Times New Roman"/>
          <w:color w:val="000000"/>
        </w:rPr>
      </w:pPr>
      <w:r w:rsidRPr="00F054E8">
        <w:rPr>
          <w:rFonts w:ascii="宋体" w:eastAsia="宋体" w:hAnsi="Times New Roman" w:hint="eastAsia"/>
          <w:color w:val="000000"/>
        </w:rPr>
        <w:t>境外融资业务</w:t>
      </w:r>
    </w:p>
    <w:p w14:paraId="17FC5725" w14:textId="77777777" w:rsidR="00F054E8" w:rsidRDefault="00F054E8" w:rsidP="00F054E8">
      <w:pPr>
        <w:pStyle w:val="af5"/>
        <w:numPr>
          <w:ilvl w:val="0"/>
          <w:numId w:val="18"/>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作为发行人律师，负责涂鸦智能美股上市项目</w:t>
      </w:r>
    </w:p>
    <w:p w14:paraId="7F460A12" w14:textId="77777777" w:rsidR="00F054E8" w:rsidRDefault="00F054E8" w:rsidP="00F054E8">
      <w:pPr>
        <w:pStyle w:val="af5"/>
        <w:numPr>
          <w:ilvl w:val="0"/>
          <w:numId w:val="19"/>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作为发行人律师，负责君实生物新三板</w:t>
      </w:r>
      <w:r w:rsidRPr="00F054E8">
        <w:rPr>
          <w:rFonts w:ascii="宋体" w:eastAsia="宋体" w:hAnsi="Times New Roman"/>
          <w:color w:val="000000"/>
        </w:rPr>
        <w:t>+H上市及历次增发项目</w:t>
      </w:r>
    </w:p>
    <w:p w14:paraId="4A0A70DB" w14:textId="77777777" w:rsidR="00F054E8" w:rsidRDefault="00F054E8" w:rsidP="00F054E8">
      <w:pPr>
        <w:pStyle w:val="af5"/>
        <w:numPr>
          <w:ilvl w:val="0"/>
          <w:numId w:val="20"/>
        </w:numPr>
        <w:spacing w:before="120"/>
        <w:ind w:left="690" w:hanging="240"/>
        <w:rPr>
          <w:rFonts w:ascii="宋体" w:eastAsia="宋体" w:hAnsi="Times New Roman"/>
          <w:color w:val="000000"/>
        </w:rPr>
      </w:pPr>
      <w:r w:rsidRPr="00F054E8">
        <w:rPr>
          <w:rFonts w:ascii="宋体" w:eastAsia="宋体" w:hAnsi="Times New Roman" w:hint="eastAsia"/>
          <w:color w:val="000000"/>
        </w:rPr>
        <w:t>作为券商律师，负责复宏汉霖香港主板上市项目</w:t>
      </w:r>
    </w:p>
    <w:p w14:paraId="128D8902" w14:textId="77777777" w:rsidR="00F054E8" w:rsidRDefault="00F054E8" w:rsidP="00F054E8">
      <w:pPr>
        <w:pStyle w:val="af5"/>
        <w:numPr>
          <w:ilvl w:val="0"/>
          <w:numId w:val="21"/>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作为发行人律师，负责复星医药香港主板上市及历次增发项目</w:t>
      </w:r>
    </w:p>
    <w:p w14:paraId="687847E7" w14:textId="77777777" w:rsidR="00F054E8" w:rsidRDefault="00F054E8" w:rsidP="00F054E8">
      <w:pPr>
        <w:pStyle w:val="af5"/>
        <w:numPr>
          <w:ilvl w:val="0"/>
          <w:numId w:val="22"/>
        </w:numPr>
        <w:spacing w:before="120"/>
        <w:ind w:left="690" w:hanging="240"/>
        <w:rPr>
          <w:rFonts w:ascii="宋体" w:eastAsia="宋体" w:hAnsi="Times New Roman"/>
          <w:color w:val="000000"/>
        </w:rPr>
      </w:pPr>
      <w:r w:rsidRPr="00F054E8">
        <w:rPr>
          <w:rFonts w:ascii="宋体" w:eastAsia="宋体" w:hAnsi="Times New Roman" w:hint="eastAsia"/>
          <w:color w:val="000000"/>
        </w:rPr>
        <w:t>作为券商律师，负责药明康德</w:t>
      </w:r>
      <w:r w:rsidRPr="00F054E8">
        <w:rPr>
          <w:rFonts w:ascii="宋体" w:eastAsia="宋体" w:hAnsi="Times New Roman"/>
          <w:color w:val="000000"/>
        </w:rPr>
        <w:t>A股及H股增发项目</w:t>
      </w:r>
    </w:p>
    <w:p w14:paraId="0C8A4C3C" w14:textId="77777777" w:rsidR="00F054E8" w:rsidRDefault="00F054E8" w:rsidP="00F054E8">
      <w:pPr>
        <w:pStyle w:val="af5"/>
        <w:numPr>
          <w:ilvl w:val="0"/>
          <w:numId w:val="23"/>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作为发行人律师，负责国药控股香港主板上市及历次增发项目</w:t>
      </w:r>
    </w:p>
    <w:p w14:paraId="0C452346" w14:textId="77777777" w:rsidR="00F054E8" w:rsidRDefault="00F054E8" w:rsidP="00F054E8">
      <w:pPr>
        <w:pStyle w:val="af5"/>
        <w:numPr>
          <w:ilvl w:val="0"/>
          <w:numId w:val="24"/>
        </w:numPr>
        <w:spacing w:before="120"/>
        <w:ind w:left="690" w:hanging="240"/>
        <w:rPr>
          <w:rFonts w:ascii="宋体" w:eastAsia="宋体" w:hAnsi="Times New Roman"/>
          <w:color w:val="000000"/>
        </w:rPr>
      </w:pPr>
      <w:r w:rsidRPr="00F054E8">
        <w:rPr>
          <w:rFonts w:ascii="宋体" w:eastAsia="宋体" w:hAnsi="Times New Roman" w:hint="eastAsia"/>
          <w:color w:val="000000"/>
        </w:rPr>
        <w:t>作为发行人律师，负责</w:t>
      </w:r>
      <w:r w:rsidRPr="00F054E8">
        <w:rPr>
          <w:rFonts w:ascii="宋体" w:eastAsia="宋体" w:hAnsi="Times New Roman"/>
          <w:color w:val="000000"/>
        </w:rPr>
        <w:t>Gland自复星医药分拆及于印度上市项目</w:t>
      </w:r>
    </w:p>
    <w:p w14:paraId="6C3A90F6" w14:textId="77777777" w:rsidR="00F054E8" w:rsidRDefault="00F054E8" w:rsidP="00F054E8">
      <w:pPr>
        <w:pStyle w:val="af5"/>
        <w:numPr>
          <w:ilvl w:val="0"/>
          <w:numId w:val="25"/>
        </w:numPr>
        <w:spacing w:before="120"/>
        <w:ind w:left="690" w:hanging="240"/>
        <w:rPr>
          <w:rFonts w:ascii="宋体" w:eastAsia="宋体" w:hAnsi="Times New Roman"/>
          <w:color w:val="000000"/>
        </w:rPr>
      </w:pPr>
      <w:r w:rsidRPr="00F054E8">
        <w:rPr>
          <w:rFonts w:ascii="宋体" w:eastAsia="宋体" w:hAnsi="Times New Roman" w:hint="eastAsia"/>
          <w:color w:val="000000"/>
        </w:rPr>
        <w:t>作为券商律师，负责爱科百发香港主板上市项目</w:t>
      </w:r>
    </w:p>
    <w:p w14:paraId="59F080BF" w14:textId="77777777" w:rsidR="00F054E8" w:rsidRDefault="00F054E8" w:rsidP="00F054E8">
      <w:pPr>
        <w:pStyle w:val="af5"/>
        <w:spacing w:before="120"/>
        <w:rPr>
          <w:rFonts w:ascii="宋体" w:eastAsia="宋体" w:hAnsi="Times New Roman"/>
          <w:color w:val="000000"/>
        </w:rPr>
      </w:pPr>
      <w:r w:rsidRPr="00F054E8">
        <w:rPr>
          <w:rFonts w:ascii="宋体" w:eastAsia="宋体" w:hAnsi="Times New Roman" w:hint="eastAsia"/>
          <w:color w:val="000000"/>
        </w:rPr>
        <w:t>其他业务</w:t>
      </w:r>
    </w:p>
    <w:p w14:paraId="509FFAE5" w14:textId="77777777" w:rsidR="00F054E8" w:rsidRDefault="00F054E8" w:rsidP="00F054E8">
      <w:pPr>
        <w:pStyle w:val="af5"/>
        <w:numPr>
          <w:ilvl w:val="0"/>
          <w:numId w:val="26"/>
        </w:numPr>
        <w:spacing w:before="120"/>
        <w:ind w:left="690" w:hanging="240"/>
        <w:rPr>
          <w:rFonts w:ascii="宋体" w:eastAsia="宋体" w:hAnsi="Times New Roman"/>
          <w:color w:val="000000"/>
        </w:rPr>
      </w:pPr>
      <w:r w:rsidRPr="00F054E8">
        <w:rPr>
          <w:rFonts w:ascii="宋体" w:eastAsia="宋体" w:hAnsi="Times New Roman" w:hint="eastAsia"/>
          <w:color w:val="000000"/>
        </w:rPr>
        <w:t>为心脉医疗、三友医疗、君实生物、安井食品、弘讯科技、海大集团、沪电股份、华贸物流、复星医药等多家上市企业或行业领先企业提供常年法律顾问服务</w:t>
      </w:r>
    </w:p>
    <w:p w14:paraId="5C642DF6" w14:textId="77777777" w:rsidR="00F054E8" w:rsidRDefault="00F054E8" w:rsidP="00F054E8">
      <w:pPr>
        <w:pStyle w:val="af5"/>
        <w:numPr>
          <w:ilvl w:val="0"/>
          <w:numId w:val="27"/>
        </w:numPr>
        <w:spacing w:before="120"/>
        <w:ind w:left="690" w:hanging="240"/>
        <w:rPr>
          <w:rFonts w:ascii="宋体" w:eastAsia="宋体" w:hAnsi="Times New Roman"/>
          <w:color w:val="000000"/>
        </w:rPr>
      </w:pPr>
      <w:r w:rsidRPr="00F054E8">
        <w:rPr>
          <w:rFonts w:ascii="宋体" w:eastAsia="宋体" w:hAnsi="Times New Roman" w:hint="eastAsia"/>
          <w:color w:val="000000"/>
        </w:rPr>
        <w:t>为中昌海运发行股份及支付现金购买博雅科技并募集配套资金项目提供法律服务</w:t>
      </w:r>
    </w:p>
    <w:p w14:paraId="4B83FCAD" w14:textId="77777777" w:rsidR="00F054E8" w:rsidRDefault="00F054E8" w:rsidP="00F054E8">
      <w:pPr>
        <w:pStyle w:val="af5"/>
        <w:numPr>
          <w:ilvl w:val="0"/>
          <w:numId w:val="28"/>
        </w:numPr>
        <w:spacing w:before="120"/>
        <w:ind w:left="690" w:hanging="240"/>
        <w:rPr>
          <w:rFonts w:ascii="宋体" w:eastAsia="宋体" w:hAnsi="Times New Roman"/>
          <w:color w:val="000000"/>
        </w:rPr>
      </w:pPr>
      <w:r w:rsidRPr="00F054E8">
        <w:rPr>
          <w:rFonts w:ascii="宋体" w:eastAsia="宋体" w:hAnsi="Times New Roman" w:hint="eastAsia"/>
          <w:color w:val="000000"/>
        </w:rPr>
        <w:t>为华贸物流发行股份及支付现金购买中特物流并募集配套资金项目提供法律服务</w:t>
      </w:r>
    </w:p>
    <w:p w14:paraId="0D269154" w14:textId="77777777" w:rsidR="00F054E8" w:rsidRDefault="00F054E8" w:rsidP="00F054E8">
      <w:pPr>
        <w:pStyle w:val="af5"/>
        <w:numPr>
          <w:ilvl w:val="0"/>
          <w:numId w:val="29"/>
        </w:numPr>
        <w:spacing w:before="120"/>
        <w:ind w:left="690" w:hanging="240"/>
        <w:rPr>
          <w:rFonts w:ascii="宋体" w:eastAsia="宋体" w:hAnsi="Times New Roman"/>
          <w:color w:val="000000"/>
        </w:rPr>
      </w:pPr>
      <w:r w:rsidRPr="00F054E8">
        <w:rPr>
          <w:rFonts w:ascii="宋体" w:eastAsia="宋体" w:hAnsi="Times New Roman" w:hint="eastAsia"/>
          <w:color w:val="000000"/>
        </w:rPr>
        <w:t>为安井食品收购宏业水产项目提供法律服务</w:t>
      </w:r>
    </w:p>
    <w:p w14:paraId="608F809A" w14:textId="77777777" w:rsidR="00F054E8" w:rsidRDefault="00F054E8" w:rsidP="00F054E8">
      <w:pPr>
        <w:pStyle w:val="af5"/>
        <w:numPr>
          <w:ilvl w:val="0"/>
          <w:numId w:val="30"/>
        </w:numPr>
        <w:spacing w:before="120"/>
        <w:ind w:left="690" w:hanging="240"/>
        <w:rPr>
          <w:rFonts w:ascii="宋体" w:eastAsia="宋体" w:hAnsi="Times New Roman"/>
          <w:color w:val="000000"/>
        </w:rPr>
      </w:pPr>
      <w:r w:rsidRPr="00F054E8">
        <w:rPr>
          <w:rFonts w:ascii="宋体" w:eastAsia="宋体" w:hAnsi="Times New Roman" w:hint="eastAsia"/>
          <w:color w:val="000000"/>
        </w:rPr>
        <w:t>为爱康国宾集团收购法国</w:t>
      </w:r>
      <w:r w:rsidRPr="00F054E8">
        <w:rPr>
          <w:rFonts w:ascii="宋体" w:eastAsia="宋体" w:hAnsi="Times New Roman"/>
          <w:color w:val="000000"/>
        </w:rPr>
        <w:t>MSH保险公司及收购美国臻景诊所项目提供法律服务</w:t>
      </w:r>
    </w:p>
    <w:p w14:paraId="5B5214AB" w14:textId="77777777" w:rsidR="00F054E8" w:rsidRDefault="00F054E8" w:rsidP="00F054E8">
      <w:pPr>
        <w:pStyle w:val="af5"/>
        <w:numPr>
          <w:ilvl w:val="0"/>
          <w:numId w:val="31"/>
        </w:numPr>
        <w:spacing w:before="120"/>
        <w:ind w:left="690" w:hanging="240"/>
        <w:rPr>
          <w:rFonts w:ascii="宋体" w:eastAsia="宋体" w:hAnsi="Times New Roman"/>
          <w:color w:val="000000"/>
        </w:rPr>
      </w:pPr>
      <w:r w:rsidRPr="00F054E8">
        <w:rPr>
          <w:rFonts w:ascii="宋体" w:eastAsia="宋体" w:hAnsi="Times New Roman" w:hint="eastAsia"/>
          <w:color w:val="000000"/>
        </w:rPr>
        <w:t>为蒙发利要约收购马来西亚上市公司奥佳华</w:t>
      </w:r>
      <w:r w:rsidRPr="00F054E8">
        <w:rPr>
          <w:rFonts w:ascii="宋体" w:eastAsia="宋体" w:hAnsi="Times New Roman"/>
          <w:color w:val="000000"/>
        </w:rPr>
        <w:t>100%股权项目提供法律服务</w:t>
      </w:r>
    </w:p>
    <w:p w14:paraId="574C1D1E" w14:textId="77777777" w:rsidR="00F054E8" w:rsidRDefault="00F054E8" w:rsidP="00F054E8">
      <w:pPr>
        <w:pStyle w:val="af5"/>
        <w:numPr>
          <w:ilvl w:val="0"/>
          <w:numId w:val="32"/>
        </w:numPr>
        <w:spacing w:before="120"/>
        <w:ind w:left="690" w:hanging="240"/>
        <w:rPr>
          <w:rFonts w:ascii="宋体" w:eastAsia="宋体" w:hAnsi="Times New Roman"/>
          <w:color w:val="000000"/>
        </w:rPr>
      </w:pPr>
      <w:r w:rsidRPr="00F054E8">
        <w:rPr>
          <w:rFonts w:ascii="宋体" w:eastAsia="宋体" w:hAnsi="Times New Roman" w:hint="eastAsia"/>
          <w:color w:val="000000"/>
        </w:rPr>
        <w:t>为华贸物流现金收购德祥物流项目提供法律服务</w:t>
      </w:r>
    </w:p>
    <w:p w14:paraId="686706C3" w14:textId="77777777" w:rsidR="00F054E8" w:rsidRDefault="00F054E8" w:rsidP="00F054E8">
      <w:pPr>
        <w:pStyle w:val="af5"/>
        <w:numPr>
          <w:ilvl w:val="0"/>
          <w:numId w:val="33"/>
        </w:numPr>
        <w:spacing w:before="120"/>
        <w:ind w:left="690" w:hanging="240"/>
        <w:rPr>
          <w:rFonts w:ascii="宋体" w:eastAsia="宋体" w:hAnsi="Times New Roman"/>
          <w:color w:val="000000"/>
        </w:rPr>
      </w:pPr>
      <w:r w:rsidRPr="00F054E8">
        <w:rPr>
          <w:rFonts w:ascii="宋体" w:eastAsia="宋体" w:hAnsi="Times New Roman" w:hint="eastAsia"/>
          <w:color w:val="000000"/>
        </w:rPr>
        <w:t>为弘讯科技投资东莞智赢项目提供法律服务</w:t>
      </w:r>
    </w:p>
    <w:p w14:paraId="1DB1EE60" w14:textId="77777777" w:rsidR="00F054E8" w:rsidRDefault="00F054E8" w:rsidP="00F054E8">
      <w:pPr>
        <w:pStyle w:val="af5"/>
        <w:numPr>
          <w:ilvl w:val="0"/>
          <w:numId w:val="34"/>
        </w:numPr>
        <w:spacing w:before="120"/>
        <w:ind w:left="690" w:hanging="240"/>
        <w:rPr>
          <w:rFonts w:ascii="宋体" w:eastAsia="宋体" w:hAnsi="Times New Roman"/>
          <w:color w:val="000000"/>
        </w:rPr>
      </w:pPr>
      <w:r w:rsidRPr="00F054E8">
        <w:rPr>
          <w:rFonts w:ascii="宋体" w:eastAsia="宋体" w:hAnsi="Times New Roman" w:hint="eastAsia"/>
          <w:color w:val="000000"/>
        </w:rPr>
        <w:t>为三友医疗收购水木天蓬项目提供法律服务</w:t>
      </w:r>
    </w:p>
    <w:p w14:paraId="4A369AB8" w14:textId="77777777" w:rsidR="00F054E8" w:rsidRDefault="00F054E8" w:rsidP="00F054E8">
      <w:pPr>
        <w:pStyle w:val="af5"/>
        <w:numPr>
          <w:ilvl w:val="0"/>
          <w:numId w:val="35"/>
        </w:numPr>
        <w:spacing w:before="120"/>
        <w:ind w:left="690" w:hanging="240"/>
        <w:rPr>
          <w:rFonts w:ascii="宋体" w:eastAsia="宋体" w:hAnsi="Times New Roman"/>
          <w:color w:val="000000"/>
        </w:rPr>
      </w:pPr>
      <w:r w:rsidRPr="00F054E8">
        <w:rPr>
          <w:rFonts w:ascii="宋体" w:eastAsia="宋体" w:hAnsi="Times New Roman" w:hint="eastAsia"/>
          <w:color w:val="000000"/>
        </w:rPr>
        <w:t>为海大集团收购得宝项目提供法律服务</w:t>
      </w:r>
    </w:p>
    <w:p w14:paraId="08C23377" w14:textId="77777777" w:rsidR="00F054E8" w:rsidRDefault="00F054E8" w:rsidP="00F054E8">
      <w:pPr>
        <w:pStyle w:val="af5"/>
        <w:numPr>
          <w:ilvl w:val="0"/>
          <w:numId w:val="36"/>
        </w:numPr>
        <w:spacing w:before="120"/>
        <w:ind w:left="690" w:hanging="240"/>
        <w:rPr>
          <w:rFonts w:ascii="宋体" w:eastAsia="宋体" w:hAnsi="Times New Roman"/>
          <w:color w:val="000000"/>
        </w:rPr>
      </w:pPr>
      <w:r w:rsidRPr="00F054E8">
        <w:rPr>
          <w:rFonts w:ascii="宋体" w:eastAsia="宋体" w:hAnsi="Times New Roman" w:hint="eastAsia"/>
          <w:color w:val="000000"/>
        </w:rPr>
        <w:t>为美国华平投资适达餐饮集团、孩子王母婴用品零售企业及红星美凯龙等项目提供法律服务</w:t>
      </w:r>
    </w:p>
    <w:p w14:paraId="0EEAB5F7" w14:textId="77777777" w:rsidR="00F054E8" w:rsidRDefault="00F054E8" w:rsidP="00F054E8">
      <w:pPr>
        <w:pStyle w:val="af5"/>
        <w:numPr>
          <w:ilvl w:val="0"/>
          <w:numId w:val="37"/>
        </w:numPr>
        <w:spacing w:before="120"/>
        <w:ind w:left="690" w:hanging="240"/>
        <w:rPr>
          <w:rFonts w:ascii="宋体" w:eastAsia="宋体" w:hAnsi="Times New Roman"/>
          <w:color w:val="000000"/>
        </w:rPr>
      </w:pPr>
      <w:r w:rsidRPr="00F054E8">
        <w:rPr>
          <w:rFonts w:ascii="宋体" w:eastAsia="宋体" w:hAnsi="Times New Roman" w:hint="eastAsia"/>
          <w:color w:val="000000"/>
        </w:rPr>
        <w:t>为临芯资本投资灿芯、芯长征、瞻芯电子等项目提供法律服务</w:t>
      </w:r>
    </w:p>
    <w:p w14:paraId="6C4A084A" w14:textId="77777777" w:rsidR="00F054E8" w:rsidRDefault="00F054E8" w:rsidP="00F054E8">
      <w:pPr>
        <w:pStyle w:val="af5"/>
        <w:numPr>
          <w:ilvl w:val="0"/>
          <w:numId w:val="38"/>
        </w:numPr>
        <w:spacing w:before="120"/>
        <w:ind w:left="690" w:hanging="240"/>
        <w:rPr>
          <w:rFonts w:ascii="宋体" w:eastAsia="宋体" w:hAnsi="Times New Roman"/>
          <w:color w:val="000000"/>
        </w:rPr>
      </w:pPr>
      <w:r w:rsidRPr="00F054E8">
        <w:rPr>
          <w:rFonts w:ascii="宋体" w:eastAsia="宋体" w:hAnsi="Times New Roman" w:hint="eastAsia"/>
          <w:color w:val="000000"/>
        </w:rPr>
        <w:t>为君桐资本投资虹软科技、澜起科技、博通科技等项目、真金基金投资上讯信息等项目提供法律服务</w:t>
      </w:r>
    </w:p>
    <w:p w14:paraId="2EBEE1C9" w14:textId="77777777" w:rsidR="00F054E8" w:rsidRDefault="00F054E8" w:rsidP="00F054E8">
      <w:pPr>
        <w:pStyle w:val="af5"/>
        <w:numPr>
          <w:ilvl w:val="0"/>
          <w:numId w:val="39"/>
        </w:numPr>
        <w:spacing w:before="120"/>
        <w:ind w:left="690" w:hanging="240"/>
        <w:rPr>
          <w:rFonts w:ascii="宋体" w:eastAsia="宋体" w:hAnsi="Times New Roman"/>
          <w:color w:val="000000"/>
        </w:rPr>
      </w:pPr>
      <w:r w:rsidRPr="00F054E8">
        <w:rPr>
          <w:rFonts w:ascii="宋体" w:eastAsia="宋体" w:hAnsi="Times New Roman" w:hint="eastAsia"/>
          <w:color w:val="000000"/>
        </w:rPr>
        <w:t>为平安信托投资西安瑞联等项目提供法律服务</w:t>
      </w:r>
    </w:p>
    <w:p w14:paraId="15C78E2D" w14:textId="77777777" w:rsidR="00F054E8" w:rsidRDefault="00F054E8" w:rsidP="00F054E8">
      <w:pPr>
        <w:pStyle w:val="af5"/>
        <w:numPr>
          <w:ilvl w:val="0"/>
          <w:numId w:val="40"/>
        </w:numPr>
        <w:spacing w:before="120"/>
        <w:ind w:left="690" w:hanging="240"/>
        <w:rPr>
          <w:rFonts w:ascii="宋体" w:eastAsia="宋体" w:hAnsi="Times New Roman"/>
          <w:color w:val="000000"/>
        </w:rPr>
      </w:pPr>
      <w:r w:rsidRPr="00F054E8">
        <w:rPr>
          <w:rFonts w:ascii="宋体" w:eastAsia="宋体" w:hAnsi="Times New Roman" w:hint="eastAsia"/>
          <w:color w:val="000000"/>
        </w:rPr>
        <w:t>为盟科药业引入华盖资本及君联资本提供法律服务</w:t>
      </w:r>
    </w:p>
    <w:p w14:paraId="467CA6ED" w14:textId="77777777" w:rsidR="00F054E8" w:rsidRDefault="00F054E8" w:rsidP="00F054E8">
      <w:pPr>
        <w:pStyle w:val="af5"/>
        <w:numPr>
          <w:ilvl w:val="0"/>
          <w:numId w:val="41"/>
        </w:numPr>
        <w:spacing w:before="120"/>
        <w:ind w:left="690" w:hanging="240"/>
        <w:rPr>
          <w:rFonts w:ascii="宋体" w:eastAsia="宋体" w:hAnsi="Times New Roman"/>
          <w:color w:val="000000"/>
        </w:rPr>
      </w:pPr>
      <w:r w:rsidRPr="00F054E8">
        <w:rPr>
          <w:rFonts w:ascii="宋体" w:eastAsia="宋体" w:hAnsi="Times New Roman" w:hint="eastAsia"/>
          <w:color w:val="000000"/>
        </w:rPr>
        <w:t>为某头部母婴电商企业</w:t>
      </w:r>
      <w:r w:rsidRPr="00F054E8">
        <w:rPr>
          <w:rFonts w:ascii="宋体" w:eastAsia="宋体" w:hAnsi="Times New Roman"/>
          <w:color w:val="000000"/>
        </w:rPr>
        <w:t>A+轮及B轮融资、裕太微电子C轮融资提供法律服务</w:t>
      </w:r>
    </w:p>
    <w:p w14:paraId="626E96D3" w14:textId="77777777" w:rsidR="00F054E8" w:rsidRDefault="00F054E8" w:rsidP="00F054E8">
      <w:pPr>
        <w:pStyle w:val="af5"/>
        <w:numPr>
          <w:ilvl w:val="0"/>
          <w:numId w:val="42"/>
        </w:numPr>
        <w:spacing w:before="120"/>
        <w:ind w:left="690" w:hanging="240"/>
        <w:rPr>
          <w:rFonts w:ascii="宋体" w:eastAsia="宋体" w:hAnsi="Times New Roman"/>
          <w:color w:val="000000"/>
        </w:rPr>
      </w:pPr>
      <w:r w:rsidRPr="00F054E8">
        <w:rPr>
          <w:rFonts w:ascii="宋体" w:eastAsia="宋体" w:hAnsi="Times New Roman" w:hint="eastAsia"/>
          <w:color w:val="000000"/>
        </w:rPr>
        <w:t>为新华资本投资复宏汉霖等投资项目提供法律服务</w:t>
      </w:r>
    </w:p>
    <w:p w14:paraId="37E62ADD" w14:textId="77777777" w:rsidR="00F054E8" w:rsidRDefault="00F054E8" w:rsidP="00F054E8">
      <w:pPr>
        <w:pStyle w:val="af5"/>
        <w:spacing w:after="0" w:line="480" w:lineRule="auto"/>
        <w:rPr>
          <w:rFonts w:ascii="宋体" w:eastAsia="宋体" w:hAnsi="宋体"/>
          <w:b/>
          <w:sz w:val="24"/>
        </w:rPr>
      </w:pPr>
      <w:r w:rsidRPr="00F054E8">
        <w:rPr>
          <w:rFonts w:ascii="宋体" w:eastAsia="宋体" w:hAnsi="宋体" w:hint="eastAsia"/>
          <w:b/>
          <w:sz w:val="24"/>
        </w:rPr>
        <w:t>教育背景</w:t>
      </w:r>
    </w:p>
    <w:p w14:paraId="067E8AD4" w14:textId="77777777" w:rsidR="00F054E8" w:rsidRDefault="00F054E8" w:rsidP="00F054E8">
      <w:pPr>
        <w:pStyle w:val="af5"/>
        <w:numPr>
          <w:ilvl w:val="0"/>
          <w:numId w:val="43"/>
        </w:numPr>
        <w:spacing w:before="120"/>
        <w:ind w:left="690" w:hanging="240"/>
        <w:rPr>
          <w:rFonts w:ascii="宋体" w:eastAsia="宋体" w:hAnsi="Times New Roman"/>
          <w:color w:val="000000"/>
        </w:rPr>
      </w:pPr>
      <w:r w:rsidRPr="00F054E8">
        <w:rPr>
          <w:rFonts w:ascii="宋体" w:eastAsia="宋体" w:hAnsi="Times New Roman" w:hint="eastAsia"/>
          <w:color w:val="000000"/>
        </w:rPr>
        <w:t>华东政法大学，</w:t>
      </w:r>
      <w:r w:rsidRPr="00F054E8">
        <w:rPr>
          <w:rFonts w:ascii="宋体" w:eastAsia="宋体" w:hAnsi="Times New Roman"/>
          <w:color w:val="000000"/>
        </w:rPr>
        <w:t xml:space="preserve"> 法学学士，2005</w:t>
      </w:r>
    </w:p>
    <w:p w14:paraId="321BCD20" w14:textId="77777777" w:rsidR="00F054E8" w:rsidRDefault="00F054E8" w:rsidP="00F054E8">
      <w:pPr>
        <w:pStyle w:val="af5"/>
        <w:spacing w:after="0" w:line="480" w:lineRule="auto"/>
        <w:rPr>
          <w:rFonts w:ascii="宋体" w:eastAsia="宋体" w:hAnsi="宋体"/>
          <w:b/>
          <w:sz w:val="24"/>
        </w:rPr>
      </w:pPr>
      <w:r w:rsidRPr="00F054E8">
        <w:rPr>
          <w:rFonts w:ascii="宋体" w:eastAsia="宋体" w:hAnsi="宋体" w:hint="eastAsia"/>
          <w:b/>
          <w:sz w:val="24"/>
        </w:rPr>
        <w:t>执业资格</w:t>
      </w:r>
    </w:p>
    <w:p w14:paraId="5F4E4F91" w14:textId="77777777" w:rsidR="00F054E8" w:rsidRDefault="00F054E8" w:rsidP="00F054E8">
      <w:pPr>
        <w:pStyle w:val="af5"/>
        <w:numPr>
          <w:ilvl w:val="0"/>
          <w:numId w:val="44"/>
        </w:numPr>
        <w:spacing w:before="120"/>
        <w:ind w:left="690" w:hanging="240"/>
        <w:rPr>
          <w:rFonts w:ascii="宋体" w:eastAsia="宋体" w:hAnsi="Times New Roman"/>
          <w:color w:val="000000"/>
        </w:rPr>
      </w:pPr>
      <w:r w:rsidRPr="00F054E8">
        <w:rPr>
          <w:rFonts w:ascii="宋体" w:eastAsia="宋体" w:hAnsi="Times New Roman" w:hint="eastAsia"/>
          <w:color w:val="000000"/>
        </w:rPr>
        <w:t>中华人民共和国执业律师</w:t>
      </w:r>
    </w:p>
    <w:p w14:paraId="46994932" w14:textId="77777777" w:rsidR="00F054E8" w:rsidRDefault="00F054E8" w:rsidP="00F054E8">
      <w:pPr>
        <w:pStyle w:val="af5"/>
        <w:spacing w:after="0" w:line="480" w:lineRule="auto"/>
        <w:rPr>
          <w:rFonts w:ascii="宋体" w:eastAsia="宋体" w:hAnsi="宋体"/>
          <w:b/>
          <w:sz w:val="24"/>
        </w:rPr>
      </w:pPr>
      <w:r w:rsidRPr="00F054E8">
        <w:rPr>
          <w:rFonts w:ascii="宋体" w:eastAsia="宋体" w:hAnsi="宋体" w:hint="eastAsia"/>
          <w:b/>
          <w:sz w:val="24"/>
        </w:rPr>
        <w:t>工作语言</w:t>
      </w:r>
    </w:p>
    <w:p w14:paraId="749A0651" w14:textId="77777777" w:rsidR="00F054E8" w:rsidRDefault="00F054E8" w:rsidP="00F054E8">
      <w:pPr>
        <w:pStyle w:val="af5"/>
        <w:numPr>
          <w:ilvl w:val="0"/>
          <w:numId w:val="45"/>
        </w:numPr>
        <w:spacing w:before="120"/>
        <w:ind w:left="690" w:hanging="240"/>
        <w:rPr>
          <w:rFonts w:ascii="宋体" w:eastAsia="宋体" w:hAnsi="Times New Roman"/>
          <w:color w:val="000000"/>
        </w:rPr>
      </w:pPr>
      <w:r w:rsidRPr="00F054E8">
        <w:rPr>
          <w:rFonts w:ascii="宋体" w:eastAsia="宋体" w:hAnsi="Times New Roman" w:hint="eastAsia"/>
          <w:color w:val="000000"/>
        </w:rPr>
        <w:t>中文</w:t>
      </w:r>
    </w:p>
    <w:p w14:paraId="7CB3352D" w14:textId="77777777" w:rsidR="00F054E8" w:rsidRDefault="00F054E8" w:rsidP="00F054E8">
      <w:pPr>
        <w:pStyle w:val="af5"/>
        <w:numPr>
          <w:ilvl w:val="0"/>
          <w:numId w:val="46"/>
        </w:numPr>
        <w:spacing w:before="120"/>
        <w:ind w:left="690" w:hanging="240"/>
        <w:rPr>
          <w:rFonts w:ascii="宋体" w:eastAsia="宋体" w:hAnsi="Times New Roman"/>
          <w:color w:val="000000"/>
        </w:rPr>
      </w:pPr>
      <w:r w:rsidRPr="00F054E8">
        <w:rPr>
          <w:rFonts w:ascii="宋体" w:eastAsia="宋体" w:hAnsi="Times New Roman" w:hint="eastAsia"/>
          <w:color w:val="000000"/>
        </w:rPr>
        <w:t>英文</w:t>
      </w:r>
    </w:p>
    <w:p w14:paraId="5BD291E3" w14:textId="77777777" w:rsidR="00F054E8" w:rsidRDefault="00F054E8" w:rsidP="00F054E8">
      <w:pPr>
        <w:pStyle w:val="af5"/>
        <w:spacing w:after="0" w:line="480" w:lineRule="auto"/>
        <w:rPr>
          <w:rFonts w:ascii="宋体" w:eastAsia="宋体" w:hAnsi="宋体"/>
          <w:b/>
          <w:sz w:val="24"/>
        </w:rPr>
      </w:pPr>
      <w:r w:rsidRPr="00F054E8">
        <w:rPr>
          <w:rFonts w:ascii="宋体" w:eastAsia="宋体" w:hAnsi="宋体" w:hint="eastAsia"/>
          <w:b/>
          <w:sz w:val="24"/>
        </w:rPr>
        <w:t>职业背景</w:t>
      </w:r>
    </w:p>
    <w:p w14:paraId="275D3749" w14:textId="77777777" w:rsidR="00F054E8" w:rsidRDefault="00F054E8" w:rsidP="00F054E8">
      <w:pPr>
        <w:pStyle w:val="af5"/>
        <w:numPr>
          <w:ilvl w:val="0"/>
          <w:numId w:val="47"/>
        </w:numPr>
        <w:spacing w:before="120"/>
        <w:ind w:left="690" w:hanging="240"/>
        <w:rPr>
          <w:rFonts w:ascii="宋体" w:eastAsia="宋体" w:hAnsi="Times New Roman"/>
          <w:color w:val="000000"/>
        </w:rPr>
      </w:pPr>
      <w:r w:rsidRPr="00F054E8">
        <w:rPr>
          <w:rFonts w:ascii="宋体" w:eastAsia="宋体" w:hAnsi="Times New Roman" w:hint="eastAsia"/>
          <w:color w:val="000000"/>
        </w:rPr>
        <w:t>陈律师</w:t>
      </w:r>
      <w:r w:rsidRPr="00F054E8">
        <w:rPr>
          <w:rFonts w:ascii="宋体" w:eastAsia="宋体" w:hAnsi="Times New Roman"/>
          <w:color w:val="000000"/>
        </w:rPr>
        <w:t xml:space="preserve"> 2022年作为合伙人加入方达律师事务所，现为上海市律师协会证券业务研究委员会委员。</w:t>
      </w:r>
    </w:p>
    <w:p w14:paraId="06F4B9C7" w14:textId="77777777" w:rsidR="00F054E8" w:rsidRDefault="00F054E8" w:rsidP="00F054E8">
      <w:pPr>
        <w:pStyle w:val="af5"/>
        <w:spacing w:after="0" w:line="480" w:lineRule="auto"/>
        <w:rPr>
          <w:rFonts w:ascii="宋体" w:eastAsia="宋体" w:hAnsi="宋体"/>
          <w:b/>
          <w:sz w:val="24"/>
        </w:rPr>
      </w:pPr>
      <w:r w:rsidRPr="00F054E8">
        <w:rPr>
          <w:rFonts w:ascii="宋体" w:eastAsia="宋体" w:hAnsi="宋体" w:hint="eastAsia"/>
          <w:b/>
          <w:sz w:val="24"/>
        </w:rPr>
        <w:t>其他信息</w:t>
      </w:r>
    </w:p>
    <w:p w14:paraId="1F619006" w14:textId="77777777" w:rsidR="00F054E8" w:rsidRDefault="00F054E8" w:rsidP="00F054E8">
      <w:pPr>
        <w:pStyle w:val="af5"/>
        <w:spacing w:after="0" w:line="480" w:lineRule="auto"/>
        <w:rPr>
          <w:rFonts w:ascii="宋体" w:eastAsia="宋体" w:hAnsi="宋体"/>
          <w:b/>
          <w:sz w:val="24"/>
        </w:rPr>
      </w:pPr>
      <w:r w:rsidRPr="00F054E8">
        <w:rPr>
          <w:rFonts w:ascii="宋体" w:eastAsia="宋体" w:hAnsi="宋体" w:hint="eastAsia"/>
          <w:b/>
          <w:sz w:val="24"/>
        </w:rPr>
        <w:t>出版物</w:t>
      </w:r>
    </w:p>
    <w:p w14:paraId="0916B879" w14:textId="77777777" w:rsidR="00F054E8" w:rsidRDefault="00F054E8" w:rsidP="00F054E8">
      <w:pPr>
        <w:pStyle w:val="af5"/>
        <w:numPr>
          <w:ilvl w:val="0"/>
          <w:numId w:val="48"/>
        </w:numPr>
        <w:spacing w:before="120"/>
        <w:ind w:left="690" w:hanging="240"/>
        <w:rPr>
          <w:rFonts w:ascii="宋体" w:eastAsia="宋体" w:hAnsi="Times New Roman"/>
          <w:color w:val="000000"/>
        </w:rPr>
      </w:pPr>
      <w:r w:rsidRPr="00F054E8">
        <w:rPr>
          <w:rFonts w:ascii="宋体" w:eastAsia="宋体" w:hAnsi="Times New Roman"/>
          <w:color w:val="000000"/>
        </w:rPr>
        <w:t xml:space="preserve">参与编纂法律出版社出版的《证券法律业务律师实务》 </w:t>
      </w:r>
    </w:p>
    <w:p w14:paraId="769D7D84" w14:textId="77777777" w:rsidR="00F054E8" w:rsidRDefault="00F054E8" w:rsidP="00F054E8">
      <w:pPr>
        <w:pStyle w:val="af5"/>
        <w:spacing w:after="0" w:line="480" w:lineRule="auto"/>
        <w:rPr>
          <w:rFonts w:ascii="宋体" w:eastAsia="宋体" w:hAnsi="宋体"/>
          <w:b/>
          <w:sz w:val="24"/>
        </w:rPr>
      </w:pPr>
      <w:r w:rsidRPr="00F054E8">
        <w:rPr>
          <w:rFonts w:ascii="宋体" w:eastAsia="宋体" w:hAnsi="宋体" w:hint="eastAsia"/>
          <w:b/>
          <w:sz w:val="24"/>
        </w:rPr>
        <w:t>其他履职</w:t>
      </w:r>
    </w:p>
    <w:p w14:paraId="6563D81E" w14:textId="77777777" w:rsidR="00F054E8" w:rsidRDefault="00F054E8" w:rsidP="00F054E8">
      <w:pPr>
        <w:pStyle w:val="af5"/>
        <w:numPr>
          <w:ilvl w:val="0"/>
          <w:numId w:val="49"/>
        </w:numPr>
        <w:spacing w:before="120"/>
        <w:ind w:left="690" w:hanging="240"/>
        <w:rPr>
          <w:rFonts w:ascii="宋体" w:eastAsia="宋体" w:hAnsi="Times New Roman"/>
          <w:color w:val="000000"/>
        </w:rPr>
      </w:pPr>
      <w:r w:rsidRPr="00F054E8">
        <w:rPr>
          <w:rFonts w:ascii="宋体" w:eastAsia="宋体" w:hAnsi="Times New Roman"/>
          <w:color w:val="000000"/>
        </w:rPr>
        <w:t xml:space="preserve">上海市律师协会证券业务研究委员会委员 </w:t>
      </w:r>
    </w:p>
    <w:p w14:paraId="4F0A196B" w14:textId="0056B253" w:rsidR="00A46A04" w:rsidRPr="00F054E8" w:rsidRDefault="00F054E8" w:rsidP="00F054E8">
      <w:pPr>
        <w:pStyle w:val="af5"/>
        <w:numPr>
          <w:ilvl w:val="0"/>
          <w:numId w:val="50"/>
        </w:numPr>
        <w:spacing w:before="120"/>
        <w:ind w:left="690" w:hanging="240"/>
        <w:rPr>
          <w:rFonts w:ascii="宋体" w:eastAsia="宋体" w:hAnsi="Times New Roman"/>
          <w:color w:val="000000"/>
        </w:rPr>
      </w:pPr>
      <w:r w:rsidRPr="00F054E8">
        <w:rPr>
          <w:rFonts w:ascii="宋体" w:eastAsia="宋体" w:hAnsi="Times New Roman"/>
          <w:color w:val="000000"/>
        </w:rPr>
        <w:t xml:space="preserve">民革陆家嘴二支部委员 </w:t>
      </w:r>
    </w:p>
    <w:sectPr w:rsidR="00A46A04" w:rsidRPr="00F054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27390"/>
    <w:multiLevelType w:val="singleLevel"/>
    <w:tmpl w:val="7982DB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981CF0"/>
    <w:multiLevelType w:val="singleLevel"/>
    <w:tmpl w:val="320680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090D43"/>
    <w:multiLevelType w:val="singleLevel"/>
    <w:tmpl w:val="02A00A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F1576E"/>
    <w:multiLevelType w:val="singleLevel"/>
    <w:tmpl w:val="623E44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862799"/>
    <w:multiLevelType w:val="singleLevel"/>
    <w:tmpl w:val="B39263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AE45CE"/>
    <w:multiLevelType w:val="singleLevel"/>
    <w:tmpl w:val="B0448E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6A7A85"/>
    <w:multiLevelType w:val="singleLevel"/>
    <w:tmpl w:val="50264A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E518C4"/>
    <w:multiLevelType w:val="singleLevel"/>
    <w:tmpl w:val="E3F017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383884"/>
    <w:multiLevelType w:val="singleLevel"/>
    <w:tmpl w:val="C14E6F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19027D"/>
    <w:multiLevelType w:val="singleLevel"/>
    <w:tmpl w:val="F7DEC2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C75FFD"/>
    <w:multiLevelType w:val="singleLevel"/>
    <w:tmpl w:val="3C700D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621835"/>
    <w:multiLevelType w:val="singleLevel"/>
    <w:tmpl w:val="9F4A45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1203DB"/>
    <w:multiLevelType w:val="singleLevel"/>
    <w:tmpl w:val="70E6AE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7F4B81"/>
    <w:multiLevelType w:val="singleLevel"/>
    <w:tmpl w:val="E7344F5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BE18BE"/>
    <w:multiLevelType w:val="singleLevel"/>
    <w:tmpl w:val="679ADF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424B92"/>
    <w:multiLevelType w:val="singleLevel"/>
    <w:tmpl w:val="13726E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9D1881"/>
    <w:multiLevelType w:val="singleLevel"/>
    <w:tmpl w:val="320680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A22F3A"/>
    <w:multiLevelType w:val="singleLevel"/>
    <w:tmpl w:val="7F346D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132A9A"/>
    <w:multiLevelType w:val="singleLevel"/>
    <w:tmpl w:val="CDA849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E091AC5"/>
    <w:multiLevelType w:val="singleLevel"/>
    <w:tmpl w:val="FC5ABF3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976686"/>
    <w:multiLevelType w:val="singleLevel"/>
    <w:tmpl w:val="D32826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3E1217"/>
    <w:multiLevelType w:val="singleLevel"/>
    <w:tmpl w:val="D75EB4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6B6549"/>
    <w:multiLevelType w:val="singleLevel"/>
    <w:tmpl w:val="BFEC69A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C53B01"/>
    <w:multiLevelType w:val="singleLevel"/>
    <w:tmpl w:val="4D4AA2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1D50C9"/>
    <w:multiLevelType w:val="singleLevel"/>
    <w:tmpl w:val="AA5616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8C3BB4"/>
    <w:multiLevelType w:val="singleLevel"/>
    <w:tmpl w:val="63D671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AE3B35"/>
    <w:multiLevelType w:val="singleLevel"/>
    <w:tmpl w:val="EAF433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3F3044"/>
    <w:multiLevelType w:val="singleLevel"/>
    <w:tmpl w:val="9A4A9D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945ACD"/>
    <w:multiLevelType w:val="singleLevel"/>
    <w:tmpl w:val="CA84AE8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295005"/>
    <w:multiLevelType w:val="singleLevel"/>
    <w:tmpl w:val="8CD0A50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1F252D"/>
    <w:multiLevelType w:val="singleLevel"/>
    <w:tmpl w:val="1DCA152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284E09"/>
    <w:multiLevelType w:val="singleLevel"/>
    <w:tmpl w:val="AC9437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0F4C8E"/>
    <w:multiLevelType w:val="singleLevel"/>
    <w:tmpl w:val="57140C9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F5442D"/>
    <w:multiLevelType w:val="singleLevel"/>
    <w:tmpl w:val="BB2C34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3F3A9C"/>
    <w:multiLevelType w:val="singleLevel"/>
    <w:tmpl w:val="1DBAA90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2D6D56"/>
    <w:multiLevelType w:val="singleLevel"/>
    <w:tmpl w:val="60CE42B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470800"/>
    <w:multiLevelType w:val="singleLevel"/>
    <w:tmpl w:val="101A20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172FB3"/>
    <w:multiLevelType w:val="singleLevel"/>
    <w:tmpl w:val="7C926D9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E50169"/>
    <w:multiLevelType w:val="singleLevel"/>
    <w:tmpl w:val="9216F2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EE2755"/>
    <w:multiLevelType w:val="singleLevel"/>
    <w:tmpl w:val="CA7A4B1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2F06FA9"/>
    <w:multiLevelType w:val="singleLevel"/>
    <w:tmpl w:val="E31AD7B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25113A"/>
    <w:multiLevelType w:val="singleLevel"/>
    <w:tmpl w:val="BC28F89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E041BD"/>
    <w:multiLevelType w:val="singleLevel"/>
    <w:tmpl w:val="D278C59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7F239A"/>
    <w:multiLevelType w:val="singleLevel"/>
    <w:tmpl w:val="91D64C3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3674D1"/>
    <w:multiLevelType w:val="singleLevel"/>
    <w:tmpl w:val="FEBE73A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2A31F1"/>
    <w:multiLevelType w:val="singleLevel"/>
    <w:tmpl w:val="FCA61D1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8900AC"/>
    <w:multiLevelType w:val="singleLevel"/>
    <w:tmpl w:val="4ECA311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C46330"/>
    <w:multiLevelType w:val="singleLevel"/>
    <w:tmpl w:val="F814B5A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25"/>
  </w:num>
  <w:num w:numId="4">
    <w:abstractNumId w:val="14"/>
  </w:num>
  <w:num w:numId="5">
    <w:abstractNumId w:val="47"/>
  </w:num>
  <w:num w:numId="6">
    <w:abstractNumId w:val="18"/>
  </w:num>
  <w:num w:numId="7">
    <w:abstractNumId w:val="15"/>
  </w:num>
  <w:num w:numId="8">
    <w:abstractNumId w:val="36"/>
  </w:num>
  <w:num w:numId="9">
    <w:abstractNumId w:val="10"/>
  </w:num>
  <w:num w:numId="10">
    <w:abstractNumId w:val="43"/>
  </w:num>
  <w:num w:numId="11">
    <w:abstractNumId w:val="0"/>
  </w:num>
  <w:num w:numId="12">
    <w:abstractNumId w:val="33"/>
  </w:num>
  <w:num w:numId="13">
    <w:abstractNumId w:val="45"/>
  </w:num>
  <w:num w:numId="14">
    <w:abstractNumId w:val="4"/>
  </w:num>
  <w:num w:numId="15">
    <w:abstractNumId w:val="21"/>
  </w:num>
  <w:num w:numId="16">
    <w:abstractNumId w:val="11"/>
  </w:num>
  <w:num w:numId="17">
    <w:abstractNumId w:val="27"/>
  </w:num>
  <w:num w:numId="18">
    <w:abstractNumId w:val="48"/>
  </w:num>
  <w:num w:numId="19">
    <w:abstractNumId w:val="35"/>
  </w:num>
  <w:num w:numId="20">
    <w:abstractNumId w:val="6"/>
  </w:num>
  <w:num w:numId="21">
    <w:abstractNumId w:val="19"/>
  </w:num>
  <w:num w:numId="22">
    <w:abstractNumId w:val="26"/>
  </w:num>
  <w:num w:numId="23">
    <w:abstractNumId w:val="42"/>
  </w:num>
  <w:num w:numId="24">
    <w:abstractNumId w:val="37"/>
  </w:num>
  <w:num w:numId="25">
    <w:abstractNumId w:val="29"/>
  </w:num>
  <w:num w:numId="26">
    <w:abstractNumId w:val="22"/>
  </w:num>
  <w:num w:numId="27">
    <w:abstractNumId w:val="13"/>
  </w:num>
  <w:num w:numId="28">
    <w:abstractNumId w:val="49"/>
  </w:num>
  <w:num w:numId="29">
    <w:abstractNumId w:val="9"/>
  </w:num>
  <w:num w:numId="30">
    <w:abstractNumId w:val="3"/>
  </w:num>
  <w:num w:numId="31">
    <w:abstractNumId w:val="44"/>
  </w:num>
  <w:num w:numId="32">
    <w:abstractNumId w:val="41"/>
  </w:num>
  <w:num w:numId="33">
    <w:abstractNumId w:val="39"/>
  </w:num>
  <w:num w:numId="34">
    <w:abstractNumId w:val="12"/>
  </w:num>
  <w:num w:numId="35">
    <w:abstractNumId w:val="7"/>
  </w:num>
  <w:num w:numId="36">
    <w:abstractNumId w:val="40"/>
  </w:num>
  <w:num w:numId="37">
    <w:abstractNumId w:val="30"/>
  </w:num>
  <w:num w:numId="38">
    <w:abstractNumId w:val="34"/>
  </w:num>
  <w:num w:numId="39">
    <w:abstractNumId w:val="5"/>
  </w:num>
  <w:num w:numId="40">
    <w:abstractNumId w:val="28"/>
  </w:num>
  <w:num w:numId="41">
    <w:abstractNumId w:val="24"/>
  </w:num>
  <w:num w:numId="42">
    <w:abstractNumId w:val="46"/>
  </w:num>
  <w:num w:numId="43">
    <w:abstractNumId w:val="8"/>
  </w:num>
  <w:num w:numId="44">
    <w:abstractNumId w:val="38"/>
  </w:num>
  <w:num w:numId="45">
    <w:abstractNumId w:val="23"/>
  </w:num>
  <w:num w:numId="46">
    <w:abstractNumId w:val="2"/>
  </w:num>
  <w:num w:numId="47">
    <w:abstractNumId w:val="31"/>
  </w:num>
  <w:num w:numId="48">
    <w:abstractNumId w:val="32"/>
  </w:num>
  <w:num w:numId="49">
    <w:abstractNumId w:val="1"/>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54E8"/>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54E8"/>
    <w:pPr>
      <w:spacing w:after="120"/>
    </w:pPr>
  </w:style>
  <w:style w:type="character" w:customStyle="1" w:styleId="af6">
    <w:name w:val="正文文本 字符"/>
    <w:basedOn w:val="a0"/>
    <w:link w:val="af5"/>
    <w:uiPriority w:val="99"/>
    <w:rsid w:val="00F054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B2AE2-77EF-4542-862E-C642705D4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2026-05-20T06:29:00Z</dcterms:created>
  <dcterms:modified xsi:type="dcterms:W3CDTF">2026-05-20T06:29:00Z</dcterms:modified>
</cp:coreProperties>
</file>