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138500" w:rsidR="0049405C" w:rsidRPr="00187BAA" w:rsidRDefault="009B4E08" w:rsidP="009B4E08">
            <w:pPr>
              <w:spacing w:line="720" w:lineRule="auto"/>
              <w:rPr>
                <w:rFonts w:ascii="宋体" w:eastAsia="宋体" w:hAnsi="宋体"/>
                <w:color w:val="545551"/>
              </w:rPr>
            </w:pPr>
            <w:bookmarkStart w:id="0" w:name="xingming"/>
            <w:bookmarkStart w:id="1" w:name="_GoBack"/>
            <w:bookmarkEnd w:id="1"/>
            <w:r w:rsidRPr="009B4E08">
              <w:rPr>
                <w:rFonts w:ascii="宋体" w:eastAsia="宋体" w:hAnsi="Times New Roman" w:hint="eastAsia"/>
                <w:b/>
                <w:color w:val="000000"/>
                <w:sz w:val="48"/>
              </w:rPr>
              <w:t>周子涵</w:t>
            </w:r>
            <w:bookmarkEnd w:id="0"/>
          </w:p>
          <w:p w14:paraId="706EB16B" w14:textId="13E24C8F" w:rsidR="0049405C" w:rsidRPr="00187BAA" w:rsidRDefault="009B4E08" w:rsidP="009B4E08">
            <w:pPr>
              <w:spacing w:line="360" w:lineRule="auto"/>
              <w:rPr>
                <w:rFonts w:ascii="宋体" w:eastAsia="宋体" w:hAnsi="宋体"/>
                <w:b/>
                <w:bCs/>
                <w:color w:val="545551"/>
              </w:rPr>
            </w:pPr>
            <w:bookmarkStart w:id="2" w:name="didian"/>
            <w:r w:rsidRPr="009B4E08">
              <w:rPr>
                <w:rFonts w:ascii="宋体" w:eastAsia="宋体" w:hAnsi="Times New Roman" w:hint="eastAsia"/>
                <w:b/>
                <w:bCs/>
                <w:color w:val="000000"/>
              </w:rPr>
              <w:t>资深律师·上海</w:t>
            </w:r>
            <w:bookmarkEnd w:id="2"/>
          </w:p>
          <w:p w14:paraId="6199424A" w14:textId="6B9FD1A7" w:rsidR="0049405C" w:rsidRPr="00187BAA" w:rsidRDefault="009B4E08" w:rsidP="009B4E08">
            <w:pPr>
              <w:spacing w:line="360" w:lineRule="auto"/>
              <w:rPr>
                <w:rFonts w:ascii="宋体" w:eastAsia="宋体" w:hAnsi="宋体"/>
                <w:color w:val="545551"/>
              </w:rPr>
            </w:pPr>
            <w:bookmarkStart w:id="3" w:name="dianhua"/>
            <w:r w:rsidRPr="009B4E08">
              <w:rPr>
                <w:rFonts w:ascii="宋体" w:eastAsia="宋体" w:hAnsi="Times New Roman"/>
                <w:color w:val="000000"/>
              </w:rPr>
              <w:t xml:space="preserve">+86 21 6263 5974 </w:t>
            </w:r>
            <w:bookmarkEnd w:id="3"/>
          </w:p>
          <w:p w14:paraId="4F910ACA" w14:textId="6D3AED59" w:rsidR="0049405C" w:rsidRPr="00187BAA" w:rsidRDefault="009B4E08" w:rsidP="009B4E08">
            <w:pPr>
              <w:spacing w:line="360" w:lineRule="auto"/>
              <w:rPr>
                <w:rFonts w:ascii="宋体" w:eastAsia="宋体" w:hAnsi="宋体"/>
                <w:color w:val="000000"/>
              </w:rPr>
            </w:pPr>
            <w:bookmarkStart w:id="4" w:name="youxiang"/>
            <w:r w:rsidRPr="009B4E08">
              <w:rPr>
                <w:rFonts w:ascii="宋体" w:eastAsia="宋体" w:hAnsi="Times New Roman"/>
                <w:color w:val="000000"/>
              </w:rPr>
              <w:t>zihan.zhou@fangdalaw.com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BAD52F" w:rsidR="0049405C" w:rsidRPr="00187BAA" w:rsidRDefault="009B4E0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69159B3" wp14:editId="10CC04B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8B06EF0" w:rsidR="009465FB" w:rsidRPr="00187BAA" w:rsidRDefault="009B4E08" w:rsidP="007177F3">
            <w:pPr>
              <w:rPr>
                <w:rFonts w:ascii="宋体" w:eastAsia="宋体" w:hAnsi="宋体"/>
                <w:color w:val="000000"/>
                <w:szCs w:val="21"/>
              </w:rPr>
            </w:pPr>
            <w:bookmarkStart w:id="6" w:name="zhiyelingyu"/>
            <w:r w:rsidRPr="009B4E08">
              <w:rPr>
                <w:rFonts w:ascii="宋体" w:eastAsia="宋体" w:hAnsi="Times New Roman" w:hint="eastAsia"/>
                <w:color w:val="000000"/>
                <w:szCs w:val="21"/>
              </w:rPr>
              <w:t>周子涵律师的主要执业领域为银行融资、公司融资以及金融机构。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D8776A" w14:textId="77777777" w:rsidR="009B4E0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924816" w14:textId="77777777" w:rsidR="009B4E08" w:rsidRDefault="009B4E08" w:rsidP="009B4E08">
      <w:pPr>
        <w:pStyle w:val="af5"/>
        <w:spacing w:after="0" w:line="480" w:lineRule="auto"/>
        <w:rPr>
          <w:rFonts w:ascii="宋体" w:eastAsia="宋体" w:hAnsi="宋体"/>
          <w:b/>
          <w:sz w:val="24"/>
        </w:rPr>
      </w:pPr>
      <w:r w:rsidRPr="009B4E08">
        <w:rPr>
          <w:rFonts w:ascii="宋体" w:eastAsia="宋体" w:hAnsi="宋体" w:hint="eastAsia"/>
          <w:b/>
          <w:sz w:val="24"/>
        </w:rPr>
        <w:t>近期代理的主要案件</w:t>
      </w:r>
    </w:p>
    <w:p w14:paraId="2B2391BA" w14:textId="77777777" w:rsidR="009B4E08" w:rsidRDefault="009B4E08" w:rsidP="009B4E08">
      <w:pPr>
        <w:pStyle w:val="af5"/>
        <w:spacing w:before="120"/>
        <w:rPr>
          <w:rFonts w:ascii="宋体" w:eastAsia="宋体" w:hAnsi="Times New Roman"/>
          <w:color w:val="000000"/>
        </w:rPr>
      </w:pPr>
    </w:p>
    <w:p w14:paraId="00B59B8D" w14:textId="77777777" w:rsidR="009B4E08" w:rsidRDefault="009B4E08" w:rsidP="009B4E08">
      <w:pPr>
        <w:pStyle w:val="af5"/>
        <w:numPr>
          <w:ilvl w:val="0"/>
          <w:numId w:val="4"/>
        </w:numPr>
        <w:spacing w:before="120"/>
        <w:ind w:left="690" w:hanging="240"/>
        <w:rPr>
          <w:rFonts w:ascii="宋体" w:eastAsia="宋体" w:hAnsi="Times New Roman"/>
          <w:color w:val="000000"/>
        </w:rPr>
      </w:pPr>
      <w:r w:rsidRPr="009B4E08">
        <w:rPr>
          <w:rFonts w:ascii="宋体" w:eastAsia="宋体" w:hAnsi="Times New Roman" w:hint="eastAsia"/>
          <w:color w:val="000000"/>
        </w:rPr>
        <w:t>代表招商银行、浦发银行、民生银行、中国银行、平安银行、兴业银行和浦发硅谷银行组成的银团，为其向高瓴资本组成的财团提供贷款用于收购格力电器（深交所代码：</w:t>
      </w:r>
      <w:r w:rsidRPr="009B4E08">
        <w:rPr>
          <w:rFonts w:ascii="宋体" w:eastAsia="宋体" w:hAnsi="Times New Roman"/>
          <w:color w:val="000000"/>
        </w:rPr>
        <w:t>000651）的15%股份项目提供法律服务并草拟相关法律文件。</w:t>
      </w:r>
    </w:p>
    <w:p w14:paraId="74C7B2EE" w14:textId="77777777" w:rsidR="009B4E08" w:rsidRDefault="009B4E08" w:rsidP="009B4E08">
      <w:pPr>
        <w:pStyle w:val="af5"/>
        <w:numPr>
          <w:ilvl w:val="0"/>
          <w:numId w:val="5"/>
        </w:numPr>
        <w:spacing w:before="120"/>
        <w:ind w:left="690" w:hanging="240"/>
        <w:rPr>
          <w:rFonts w:ascii="宋体" w:eastAsia="宋体" w:hAnsi="Times New Roman"/>
          <w:color w:val="000000"/>
        </w:rPr>
      </w:pPr>
      <w:r w:rsidRPr="009B4E08">
        <w:rPr>
          <w:rFonts w:ascii="宋体" w:eastAsia="宋体" w:hAnsi="Times New Roman" w:hint="eastAsia"/>
          <w:color w:val="000000"/>
        </w:rPr>
        <w:t>代表浦发银行，为其向</w:t>
      </w:r>
      <w:r w:rsidRPr="009B4E08">
        <w:rPr>
          <w:rFonts w:ascii="宋体" w:eastAsia="宋体" w:hAnsi="Times New Roman"/>
          <w:color w:val="000000"/>
        </w:rPr>
        <w:t>CVC资本提供贷款用于收购福建吉诺车辆服务股份有限公司绝大多数股权的项目提供法律服务并草拟相关法律文件。</w:t>
      </w:r>
    </w:p>
    <w:p w14:paraId="185DF587" w14:textId="77777777" w:rsidR="009B4E08" w:rsidRDefault="009B4E08" w:rsidP="009B4E08">
      <w:pPr>
        <w:pStyle w:val="af5"/>
        <w:numPr>
          <w:ilvl w:val="0"/>
          <w:numId w:val="6"/>
        </w:numPr>
        <w:spacing w:before="120"/>
        <w:ind w:left="690" w:hanging="240"/>
        <w:rPr>
          <w:rFonts w:ascii="宋体" w:eastAsia="宋体" w:hAnsi="Times New Roman"/>
          <w:color w:val="000000"/>
        </w:rPr>
      </w:pPr>
      <w:r w:rsidRPr="009B4E08">
        <w:rPr>
          <w:rFonts w:ascii="宋体" w:eastAsia="宋体" w:hAnsi="Times New Roman" w:hint="eastAsia"/>
          <w:color w:val="000000"/>
        </w:rPr>
        <w:t>代表</w:t>
      </w:r>
      <w:r w:rsidRPr="009B4E08">
        <w:rPr>
          <w:rFonts w:ascii="宋体" w:eastAsia="宋体" w:hAnsi="Times New Roman"/>
          <w:color w:val="000000"/>
        </w:rPr>
        <w:t>58同城管理层及其他机构组成的财团，为其向浦发银行、招商银行和兴业银行组成的银团借取贷款用于58同城（纽交所代码：WUBA）私有化退市项目提供法律建议并审阅相关法律文件。</w:t>
      </w:r>
    </w:p>
    <w:p w14:paraId="3903CD23" w14:textId="77777777" w:rsidR="009B4E08" w:rsidRDefault="009B4E08" w:rsidP="009B4E08">
      <w:pPr>
        <w:pStyle w:val="af5"/>
        <w:numPr>
          <w:ilvl w:val="0"/>
          <w:numId w:val="7"/>
        </w:numPr>
        <w:spacing w:before="120"/>
        <w:ind w:left="690" w:hanging="240"/>
        <w:rPr>
          <w:rFonts w:ascii="宋体" w:eastAsia="宋体" w:hAnsi="Times New Roman"/>
          <w:color w:val="000000"/>
        </w:rPr>
      </w:pPr>
      <w:r w:rsidRPr="009B4E08">
        <w:rPr>
          <w:rFonts w:ascii="宋体" w:eastAsia="宋体" w:hAnsi="Times New Roman" w:hint="eastAsia"/>
          <w:color w:val="000000"/>
        </w:rPr>
        <w:t>代表华平资本和魔方公寓，为其向永丰银行借取境内外贷款用于收购</w:t>
      </w:r>
      <w:r w:rsidRPr="009B4E08">
        <w:rPr>
          <w:rFonts w:ascii="宋体" w:eastAsia="宋体" w:hAnsi="Times New Roman"/>
          <w:color w:val="000000"/>
        </w:rPr>
        <w:t>V领地青年社区提供法律建议并审阅相关法律文件。</w:t>
      </w:r>
    </w:p>
    <w:p w14:paraId="6A1B55FF" w14:textId="77777777" w:rsidR="009B4E08" w:rsidRDefault="009B4E08" w:rsidP="009B4E08">
      <w:pPr>
        <w:pStyle w:val="af5"/>
        <w:numPr>
          <w:ilvl w:val="0"/>
          <w:numId w:val="8"/>
        </w:numPr>
        <w:spacing w:before="120"/>
        <w:ind w:left="690" w:hanging="240"/>
        <w:rPr>
          <w:rFonts w:ascii="宋体" w:eastAsia="宋体" w:hAnsi="Times New Roman"/>
          <w:color w:val="000000"/>
        </w:rPr>
      </w:pPr>
      <w:r w:rsidRPr="009B4E08">
        <w:rPr>
          <w:rFonts w:ascii="宋体" w:eastAsia="宋体" w:hAnsi="Times New Roman" w:hint="eastAsia"/>
          <w:color w:val="000000"/>
        </w:rPr>
        <w:t>代表普洛斯物流收购境内物业的融资以及再融资提供法律服务。</w:t>
      </w:r>
    </w:p>
    <w:p w14:paraId="7295581E" w14:textId="77777777" w:rsidR="009B4E08" w:rsidRDefault="009B4E08" w:rsidP="009B4E08">
      <w:pPr>
        <w:pStyle w:val="af5"/>
        <w:numPr>
          <w:ilvl w:val="0"/>
          <w:numId w:val="9"/>
        </w:numPr>
        <w:spacing w:before="120"/>
        <w:ind w:left="690" w:hanging="240"/>
        <w:rPr>
          <w:rFonts w:ascii="宋体" w:eastAsia="宋体" w:hAnsi="Times New Roman"/>
          <w:color w:val="000000"/>
        </w:rPr>
      </w:pPr>
      <w:r w:rsidRPr="009B4E08">
        <w:rPr>
          <w:rFonts w:ascii="宋体" w:eastAsia="宋体" w:hAnsi="Times New Roman" w:hint="eastAsia"/>
          <w:color w:val="000000"/>
        </w:rPr>
        <w:t>代表星展银行等境内外银行为大信商用信托在新加坡上市中境内外融资提供法律服务。</w:t>
      </w:r>
    </w:p>
    <w:p w14:paraId="47646EBA" w14:textId="77777777" w:rsidR="009B4E08" w:rsidRDefault="009B4E08" w:rsidP="009B4E08">
      <w:pPr>
        <w:pStyle w:val="af5"/>
        <w:numPr>
          <w:ilvl w:val="0"/>
          <w:numId w:val="10"/>
        </w:numPr>
        <w:spacing w:before="120"/>
        <w:ind w:left="690" w:hanging="240"/>
        <w:rPr>
          <w:rFonts w:ascii="宋体" w:eastAsia="宋体" w:hAnsi="Times New Roman"/>
          <w:color w:val="000000"/>
        </w:rPr>
      </w:pPr>
      <w:r w:rsidRPr="009B4E08">
        <w:rPr>
          <w:rFonts w:ascii="宋体" w:eastAsia="宋体" w:hAnsi="Times New Roman" w:hint="eastAsia"/>
          <w:color w:val="000000"/>
        </w:rPr>
        <w:t>代表境某内银行为国内某物流公司员工持股计划提供法律服务，包括但不限于提供银信合作等结构意见，起草相关交易文本。</w:t>
      </w:r>
    </w:p>
    <w:p w14:paraId="134C47AE" w14:textId="77777777" w:rsidR="009B4E08" w:rsidRDefault="009B4E08" w:rsidP="009B4E08">
      <w:pPr>
        <w:pStyle w:val="af5"/>
        <w:numPr>
          <w:ilvl w:val="0"/>
          <w:numId w:val="11"/>
        </w:numPr>
        <w:spacing w:before="120"/>
        <w:ind w:left="690" w:hanging="240"/>
        <w:rPr>
          <w:rFonts w:ascii="宋体" w:eastAsia="宋体" w:hAnsi="Times New Roman"/>
          <w:color w:val="000000"/>
        </w:rPr>
      </w:pPr>
      <w:r w:rsidRPr="009B4E08">
        <w:rPr>
          <w:rFonts w:ascii="宋体" w:eastAsia="宋体" w:hAnsi="Times New Roman" w:hint="eastAsia"/>
          <w:color w:val="000000"/>
        </w:rPr>
        <w:t>代表境内证券公司，就其</w:t>
      </w:r>
      <w:r w:rsidRPr="009B4E08">
        <w:rPr>
          <w:rFonts w:ascii="宋体" w:eastAsia="宋体" w:hAnsi="Times New Roman"/>
          <w:color w:val="000000"/>
        </w:rPr>
        <w:t>QDII产品起草相关资产管理协议，就QDII境外投资提供合规性建议。</w:t>
      </w:r>
    </w:p>
    <w:p w14:paraId="05261978" w14:textId="77777777" w:rsidR="009B4E08" w:rsidRDefault="009B4E08" w:rsidP="009B4E08">
      <w:pPr>
        <w:pStyle w:val="af5"/>
        <w:numPr>
          <w:ilvl w:val="0"/>
          <w:numId w:val="12"/>
        </w:numPr>
        <w:spacing w:before="120"/>
        <w:ind w:left="690" w:hanging="240"/>
        <w:rPr>
          <w:rFonts w:ascii="宋体" w:eastAsia="宋体" w:hAnsi="Times New Roman"/>
          <w:color w:val="000000"/>
        </w:rPr>
      </w:pPr>
      <w:r w:rsidRPr="009B4E08">
        <w:rPr>
          <w:rFonts w:ascii="宋体" w:eastAsia="宋体" w:hAnsi="Times New Roman" w:hint="eastAsia"/>
          <w:color w:val="000000"/>
        </w:rPr>
        <w:t>代表</w:t>
      </w:r>
      <w:r w:rsidRPr="009B4E08">
        <w:rPr>
          <w:rFonts w:ascii="宋体" w:eastAsia="宋体" w:hAnsi="Times New Roman"/>
          <w:color w:val="000000"/>
        </w:rPr>
        <w:t>Bain Capital, 为其在境内收购四大资产管理公司的不良资产包提供法律服务。</w:t>
      </w:r>
    </w:p>
    <w:p w14:paraId="26794A9B" w14:textId="77777777" w:rsidR="009B4E08" w:rsidRDefault="009B4E08" w:rsidP="009B4E08">
      <w:pPr>
        <w:pStyle w:val="af5"/>
        <w:numPr>
          <w:ilvl w:val="0"/>
          <w:numId w:val="13"/>
        </w:numPr>
        <w:spacing w:before="120"/>
        <w:ind w:left="690" w:hanging="240"/>
        <w:rPr>
          <w:rFonts w:ascii="宋体" w:eastAsia="宋体" w:hAnsi="Times New Roman"/>
          <w:color w:val="000000"/>
        </w:rPr>
      </w:pPr>
      <w:r w:rsidRPr="009B4E08">
        <w:rPr>
          <w:rFonts w:ascii="宋体" w:eastAsia="宋体" w:hAnsi="Times New Roman" w:hint="eastAsia"/>
          <w:color w:val="000000"/>
        </w:rPr>
        <w:t>作为法院指定的中科建设开发总公司的破产管理人，为中科建设总公司进行债权梳理、起草重整方案。</w:t>
      </w:r>
    </w:p>
    <w:p w14:paraId="02CA2F03" w14:textId="77777777" w:rsidR="009B4E08" w:rsidRDefault="009B4E08" w:rsidP="009B4E08">
      <w:pPr>
        <w:pStyle w:val="af5"/>
        <w:spacing w:after="0" w:line="480" w:lineRule="auto"/>
        <w:rPr>
          <w:rFonts w:ascii="宋体" w:eastAsia="宋体" w:hAnsi="宋体"/>
          <w:b/>
          <w:sz w:val="24"/>
        </w:rPr>
      </w:pPr>
      <w:r w:rsidRPr="009B4E08">
        <w:rPr>
          <w:rFonts w:ascii="宋体" w:eastAsia="宋体" w:hAnsi="宋体" w:hint="eastAsia"/>
          <w:b/>
          <w:sz w:val="24"/>
        </w:rPr>
        <w:t>教育背景</w:t>
      </w:r>
    </w:p>
    <w:p w14:paraId="25AC9588" w14:textId="77777777" w:rsidR="009B4E08" w:rsidRDefault="009B4E08" w:rsidP="009B4E08">
      <w:pPr>
        <w:pStyle w:val="af5"/>
        <w:numPr>
          <w:ilvl w:val="0"/>
          <w:numId w:val="14"/>
        </w:numPr>
        <w:spacing w:before="120"/>
        <w:ind w:left="690" w:hanging="240"/>
        <w:rPr>
          <w:rFonts w:ascii="宋体" w:eastAsia="宋体" w:hAnsi="Times New Roman"/>
          <w:color w:val="000000"/>
        </w:rPr>
      </w:pPr>
      <w:r w:rsidRPr="009B4E08">
        <w:rPr>
          <w:rFonts w:ascii="宋体" w:eastAsia="宋体" w:hAnsi="Times New Roman" w:hint="eastAsia"/>
          <w:color w:val="000000"/>
        </w:rPr>
        <w:t>华东政法大学，法学学士</w:t>
      </w:r>
    </w:p>
    <w:p w14:paraId="20863C44" w14:textId="77777777" w:rsidR="009B4E08" w:rsidRDefault="009B4E08" w:rsidP="009B4E08">
      <w:pPr>
        <w:pStyle w:val="af5"/>
        <w:spacing w:after="0" w:line="480" w:lineRule="auto"/>
        <w:rPr>
          <w:rFonts w:ascii="宋体" w:eastAsia="宋体" w:hAnsi="宋体"/>
          <w:b/>
          <w:sz w:val="24"/>
        </w:rPr>
      </w:pPr>
      <w:r w:rsidRPr="009B4E08">
        <w:rPr>
          <w:rFonts w:ascii="宋体" w:eastAsia="宋体" w:hAnsi="宋体" w:hint="eastAsia"/>
          <w:b/>
          <w:sz w:val="24"/>
        </w:rPr>
        <w:t>执业资格</w:t>
      </w:r>
    </w:p>
    <w:p w14:paraId="0A0A6E32" w14:textId="77777777" w:rsidR="009B4E08" w:rsidRDefault="009B4E08" w:rsidP="009B4E08">
      <w:pPr>
        <w:pStyle w:val="af5"/>
        <w:numPr>
          <w:ilvl w:val="0"/>
          <w:numId w:val="15"/>
        </w:numPr>
        <w:spacing w:before="120"/>
        <w:ind w:left="690" w:hanging="240"/>
        <w:rPr>
          <w:rFonts w:ascii="宋体" w:eastAsia="宋体" w:hAnsi="Times New Roman"/>
          <w:color w:val="000000"/>
        </w:rPr>
      </w:pPr>
      <w:r w:rsidRPr="009B4E08">
        <w:rPr>
          <w:rFonts w:ascii="宋体" w:eastAsia="宋体" w:hAnsi="Times New Roman" w:hint="eastAsia"/>
          <w:color w:val="000000"/>
        </w:rPr>
        <w:t>中华人民共和国执业律师</w:t>
      </w:r>
    </w:p>
    <w:p w14:paraId="6448ECDB" w14:textId="77777777" w:rsidR="009B4E08" w:rsidRDefault="009B4E08" w:rsidP="009B4E08">
      <w:pPr>
        <w:pStyle w:val="af5"/>
        <w:spacing w:after="0" w:line="480" w:lineRule="auto"/>
        <w:rPr>
          <w:rFonts w:ascii="宋体" w:eastAsia="宋体" w:hAnsi="宋体"/>
          <w:b/>
          <w:sz w:val="24"/>
        </w:rPr>
      </w:pPr>
      <w:r w:rsidRPr="009B4E08">
        <w:rPr>
          <w:rFonts w:ascii="宋体" w:eastAsia="宋体" w:hAnsi="宋体" w:hint="eastAsia"/>
          <w:b/>
          <w:sz w:val="24"/>
        </w:rPr>
        <w:t>职业背景</w:t>
      </w:r>
    </w:p>
    <w:p w14:paraId="4F0A196B" w14:textId="6D77F8D9" w:rsidR="00A46A04" w:rsidRPr="009B4E08" w:rsidRDefault="009B4E08" w:rsidP="009B4E08">
      <w:pPr>
        <w:pStyle w:val="af5"/>
        <w:numPr>
          <w:ilvl w:val="0"/>
          <w:numId w:val="16"/>
        </w:numPr>
        <w:spacing w:before="120"/>
        <w:ind w:left="690" w:hanging="240"/>
        <w:rPr>
          <w:rFonts w:ascii="宋体" w:eastAsia="宋体" w:hAnsi="Times New Roman"/>
          <w:color w:val="000000"/>
        </w:rPr>
      </w:pPr>
      <w:r w:rsidRPr="009B4E08">
        <w:rPr>
          <w:rFonts w:ascii="宋体" w:eastAsia="宋体" w:hAnsi="Times New Roman" w:hint="eastAsia"/>
          <w:color w:val="000000"/>
        </w:rPr>
        <w:t>周子涵律师于</w:t>
      </w:r>
      <w:r w:rsidRPr="009B4E08">
        <w:rPr>
          <w:rFonts w:ascii="宋体" w:eastAsia="宋体" w:hAnsi="Times New Roman"/>
          <w:color w:val="000000"/>
        </w:rPr>
        <w:t>2018年加入方达律师事务所上海办公室。在此之前，周子涵律师在一家红圈律所上海分所工作。</w:t>
      </w:r>
    </w:p>
    <w:sectPr w:rsidR="00A46A04" w:rsidRPr="009B4E0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38B9"/>
    <w:multiLevelType w:val="singleLevel"/>
    <w:tmpl w:val="D0A270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AD5F34"/>
    <w:multiLevelType w:val="singleLevel"/>
    <w:tmpl w:val="AA9A7D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0631B5"/>
    <w:multiLevelType w:val="singleLevel"/>
    <w:tmpl w:val="49DE5A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05324B"/>
    <w:multiLevelType w:val="singleLevel"/>
    <w:tmpl w:val="94A61C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B46C29"/>
    <w:multiLevelType w:val="singleLevel"/>
    <w:tmpl w:val="2800D5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293F51"/>
    <w:multiLevelType w:val="singleLevel"/>
    <w:tmpl w:val="5D248F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88216B2"/>
    <w:multiLevelType w:val="singleLevel"/>
    <w:tmpl w:val="2D6606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3060DC7"/>
    <w:multiLevelType w:val="singleLevel"/>
    <w:tmpl w:val="98C8CE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BE0CBA"/>
    <w:multiLevelType w:val="singleLevel"/>
    <w:tmpl w:val="FD6014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FC62DF"/>
    <w:multiLevelType w:val="singleLevel"/>
    <w:tmpl w:val="CC2647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2B20CEB"/>
    <w:multiLevelType w:val="singleLevel"/>
    <w:tmpl w:val="EFFE72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2FC37FC"/>
    <w:multiLevelType w:val="singleLevel"/>
    <w:tmpl w:val="826290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337370"/>
    <w:multiLevelType w:val="singleLevel"/>
    <w:tmpl w:val="4AEEDF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E3745E7"/>
    <w:multiLevelType w:val="singleLevel"/>
    <w:tmpl w:val="5D248FF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4"/>
  </w:num>
  <w:num w:numId="4">
    <w:abstractNumId w:val="7"/>
  </w:num>
  <w:num w:numId="5">
    <w:abstractNumId w:val="12"/>
  </w:num>
  <w:num w:numId="6">
    <w:abstractNumId w:val="14"/>
  </w:num>
  <w:num w:numId="7">
    <w:abstractNumId w:val="2"/>
  </w:num>
  <w:num w:numId="8">
    <w:abstractNumId w:val="10"/>
  </w:num>
  <w:num w:numId="9">
    <w:abstractNumId w:val="0"/>
  </w:num>
  <w:num w:numId="10">
    <w:abstractNumId w:val="3"/>
  </w:num>
  <w:num w:numId="11">
    <w:abstractNumId w:val="9"/>
  </w:num>
  <w:num w:numId="12">
    <w:abstractNumId w:val="1"/>
  </w:num>
  <w:num w:numId="13">
    <w:abstractNumId w:val="11"/>
  </w:num>
  <w:num w:numId="14">
    <w:abstractNumId w:val="13"/>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B4E08"/>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4E08"/>
    <w:pPr>
      <w:spacing w:after="120"/>
    </w:pPr>
  </w:style>
  <w:style w:type="character" w:customStyle="1" w:styleId="af6">
    <w:name w:val="正文文本 字符"/>
    <w:basedOn w:val="a0"/>
    <w:link w:val="af5"/>
    <w:uiPriority w:val="99"/>
    <w:rsid w:val="009B4E0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A5A80-0327-413F-8388-21D3EDE93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660</Characters>
  <Application>Microsoft Office Word</Application>
  <DocSecurity>0</DocSecurity>
  <Lines>5</Lines>
  <Paragraphs>1</Paragraphs>
  <ScaleCrop>false</ScaleCrop>
  <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2026-05-25T13:45:00Z</dcterms:created>
  <dcterms:modified xsi:type="dcterms:W3CDTF">2026-05-25T13:45:00Z</dcterms:modified>
</cp:coreProperties>
</file>