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1655AA" w:rsidR="0049405C" w:rsidRPr="00187BAA" w:rsidRDefault="002B4CBC" w:rsidP="002B4CBC">
            <w:pPr>
              <w:spacing w:line="720" w:lineRule="auto"/>
              <w:rPr>
                <w:rFonts w:ascii="宋体" w:eastAsia="宋体" w:hAnsi="宋体"/>
                <w:color w:val="545551"/>
              </w:rPr>
            </w:pPr>
            <w:bookmarkStart w:id="0" w:name="xingming"/>
            <w:bookmarkStart w:id="1" w:name="_GoBack"/>
            <w:bookmarkEnd w:id="1"/>
            <w:r w:rsidRPr="002B4CBC">
              <w:rPr>
                <w:rFonts w:ascii="宋体" w:eastAsia="宋体" w:hAnsi="Times New Roman" w:hint="eastAsia"/>
                <w:b/>
                <w:color w:val="000000"/>
                <w:sz w:val="48"/>
              </w:rPr>
              <w:t>刘寒亚</w:t>
            </w:r>
            <w:bookmarkEnd w:id="0"/>
          </w:p>
          <w:p w14:paraId="706EB16B" w14:textId="27E13858" w:rsidR="0049405C" w:rsidRPr="00187BAA" w:rsidRDefault="002B4CBC" w:rsidP="002B4CBC">
            <w:pPr>
              <w:spacing w:line="360" w:lineRule="auto"/>
              <w:rPr>
                <w:rFonts w:ascii="宋体" w:eastAsia="宋体" w:hAnsi="宋体"/>
                <w:b/>
                <w:bCs/>
                <w:color w:val="545551"/>
              </w:rPr>
            </w:pPr>
            <w:bookmarkStart w:id="2" w:name="didian"/>
            <w:r w:rsidRPr="002B4CBC">
              <w:rPr>
                <w:rFonts w:ascii="宋体" w:eastAsia="宋体" w:hAnsi="Times New Roman" w:hint="eastAsia"/>
                <w:b/>
                <w:bCs/>
                <w:color w:val="000000"/>
              </w:rPr>
              <w:t>资深律师·上海</w:t>
            </w:r>
            <w:bookmarkEnd w:id="2"/>
          </w:p>
          <w:p w14:paraId="6199424A" w14:textId="063B5CCB" w:rsidR="0049405C" w:rsidRPr="00187BAA" w:rsidRDefault="002B4CBC" w:rsidP="002B4CBC">
            <w:pPr>
              <w:spacing w:line="360" w:lineRule="auto"/>
              <w:rPr>
                <w:rFonts w:ascii="宋体" w:eastAsia="宋体" w:hAnsi="宋体"/>
                <w:color w:val="545551"/>
              </w:rPr>
            </w:pPr>
            <w:bookmarkStart w:id="3" w:name="dianhua"/>
            <w:r w:rsidRPr="002B4CBC">
              <w:rPr>
                <w:rFonts w:ascii="宋体" w:eastAsia="宋体" w:hAnsi="Times New Roman"/>
                <w:color w:val="000000"/>
              </w:rPr>
              <w:t xml:space="preserve">+86 21 3210 8201 </w:t>
            </w:r>
            <w:bookmarkEnd w:id="3"/>
          </w:p>
          <w:p w14:paraId="4F910ACA" w14:textId="2E637C8A" w:rsidR="0049405C" w:rsidRPr="00187BAA" w:rsidRDefault="002B4CBC" w:rsidP="002B4CBC">
            <w:pPr>
              <w:spacing w:line="360" w:lineRule="auto"/>
              <w:rPr>
                <w:rFonts w:ascii="宋体" w:eastAsia="宋体" w:hAnsi="宋体"/>
                <w:color w:val="000000"/>
              </w:rPr>
            </w:pPr>
            <w:bookmarkStart w:id="4" w:name="youxiang"/>
            <w:r w:rsidRPr="002B4CBC">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87113F8" w:rsidR="0049405C" w:rsidRPr="00187BAA" w:rsidRDefault="002B4CB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51802E9" wp14:editId="46265B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9AD74BA" w:rsidR="009465FB" w:rsidRPr="00187BAA" w:rsidRDefault="002B4CBC" w:rsidP="007177F3">
            <w:pPr>
              <w:rPr>
                <w:rFonts w:ascii="宋体" w:eastAsia="宋体" w:hAnsi="宋体"/>
                <w:color w:val="000000"/>
                <w:szCs w:val="21"/>
              </w:rPr>
            </w:pPr>
            <w:bookmarkStart w:id="6" w:name="zhiyelingyu"/>
            <w:r w:rsidRPr="002B4CBC">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856C0A" w14:textId="77777777" w:rsidR="002B4CB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D43A6C" w14:textId="77777777" w:rsidR="002B4CBC" w:rsidRDefault="002B4CBC" w:rsidP="002B4CBC">
      <w:pPr>
        <w:pStyle w:val="af5"/>
        <w:spacing w:after="0" w:line="480" w:lineRule="auto"/>
        <w:rPr>
          <w:rFonts w:ascii="宋体" w:eastAsia="宋体" w:hAnsi="宋体"/>
          <w:b/>
          <w:sz w:val="24"/>
        </w:rPr>
      </w:pPr>
      <w:r w:rsidRPr="002B4CBC">
        <w:rPr>
          <w:rFonts w:ascii="宋体" w:eastAsia="宋体" w:hAnsi="宋体" w:hint="eastAsia"/>
          <w:b/>
          <w:sz w:val="24"/>
        </w:rPr>
        <w:t>近期代理的主要案件</w:t>
      </w:r>
    </w:p>
    <w:p w14:paraId="77F02167" w14:textId="77777777" w:rsidR="002B4CBC" w:rsidRDefault="002B4CBC" w:rsidP="002B4CBC">
      <w:pPr>
        <w:pStyle w:val="af5"/>
        <w:spacing w:before="120"/>
        <w:rPr>
          <w:rFonts w:ascii="宋体" w:eastAsia="宋体" w:hAnsi="Times New Roman"/>
          <w:color w:val="000000"/>
        </w:rPr>
      </w:pPr>
    </w:p>
    <w:p w14:paraId="48B195CF" w14:textId="77777777" w:rsidR="002B4CBC" w:rsidRDefault="002B4CBC" w:rsidP="002B4CBC">
      <w:pPr>
        <w:pStyle w:val="af5"/>
        <w:numPr>
          <w:ilvl w:val="0"/>
          <w:numId w:val="4"/>
        </w:numPr>
        <w:spacing w:before="120"/>
        <w:ind w:left="690" w:hanging="240"/>
        <w:rPr>
          <w:rFonts w:ascii="宋体" w:eastAsia="宋体" w:hAnsi="Times New Roman"/>
          <w:color w:val="000000"/>
        </w:rPr>
      </w:pPr>
      <w:r w:rsidRPr="002B4CBC">
        <w:rPr>
          <w:rFonts w:ascii="宋体" w:eastAsia="宋体" w:hAnsi="Times New Roman" w:hint="eastAsia"/>
          <w:color w:val="000000"/>
        </w:rPr>
        <w:t>为摩根大通投资招银理财有限责任公司（招商银行的理财子公司）少数股权提供法律服务</w:t>
      </w:r>
    </w:p>
    <w:p w14:paraId="3950718B" w14:textId="77777777" w:rsidR="002B4CBC" w:rsidRDefault="002B4CBC" w:rsidP="002B4CBC">
      <w:pPr>
        <w:pStyle w:val="af5"/>
        <w:numPr>
          <w:ilvl w:val="0"/>
          <w:numId w:val="5"/>
        </w:numPr>
        <w:spacing w:before="120"/>
        <w:ind w:left="690" w:hanging="240"/>
        <w:rPr>
          <w:rFonts w:ascii="宋体" w:eastAsia="宋体" w:hAnsi="Times New Roman"/>
          <w:color w:val="000000"/>
        </w:rPr>
      </w:pPr>
      <w:r w:rsidRPr="002B4CBC">
        <w:rPr>
          <w:rFonts w:ascii="宋体" w:eastAsia="宋体" w:hAnsi="Times New Roman" w:hint="eastAsia"/>
          <w:color w:val="000000"/>
        </w:rPr>
        <w:t>为摩根大通收购摩根基金管理（中国）有限公司多数股权并成为唯一股东提供法律服务</w:t>
      </w:r>
    </w:p>
    <w:p w14:paraId="3722483E" w14:textId="77777777" w:rsidR="002B4CBC" w:rsidRDefault="002B4CBC" w:rsidP="002B4CBC">
      <w:pPr>
        <w:pStyle w:val="af5"/>
        <w:numPr>
          <w:ilvl w:val="0"/>
          <w:numId w:val="6"/>
        </w:numPr>
        <w:spacing w:before="120"/>
        <w:ind w:left="690" w:hanging="240"/>
        <w:rPr>
          <w:rFonts w:ascii="宋体" w:eastAsia="宋体" w:hAnsi="Times New Roman"/>
          <w:color w:val="000000"/>
        </w:rPr>
      </w:pPr>
      <w:r w:rsidRPr="002B4CBC">
        <w:rPr>
          <w:rFonts w:ascii="宋体" w:eastAsia="宋体" w:hAnsi="Times New Roman" w:hint="eastAsia"/>
          <w:color w:val="000000"/>
        </w:rPr>
        <w:t>为一家欧洲资管集团设立中外合资证券公司提供法律服务</w:t>
      </w:r>
    </w:p>
    <w:p w14:paraId="0612005B" w14:textId="77777777" w:rsidR="002B4CBC" w:rsidRDefault="002B4CBC" w:rsidP="002B4CBC">
      <w:pPr>
        <w:pStyle w:val="af5"/>
        <w:numPr>
          <w:ilvl w:val="0"/>
          <w:numId w:val="7"/>
        </w:numPr>
        <w:spacing w:before="120"/>
        <w:ind w:left="690" w:hanging="240"/>
        <w:rPr>
          <w:rFonts w:ascii="宋体" w:eastAsia="宋体" w:hAnsi="Times New Roman"/>
          <w:color w:val="000000"/>
        </w:rPr>
      </w:pPr>
      <w:r w:rsidRPr="002B4CBC">
        <w:rPr>
          <w:rFonts w:ascii="宋体" w:eastAsia="宋体" w:hAnsi="Times New Roman" w:hint="eastAsia"/>
          <w:color w:val="000000"/>
        </w:rPr>
        <w:t>为一家美国资管集团投资境内商业银行理财子公司的少数股权提供法律服务</w:t>
      </w:r>
    </w:p>
    <w:p w14:paraId="4D00BCE1" w14:textId="77777777" w:rsidR="002B4CBC" w:rsidRDefault="002B4CBC" w:rsidP="002B4CBC">
      <w:pPr>
        <w:pStyle w:val="af5"/>
        <w:numPr>
          <w:ilvl w:val="0"/>
          <w:numId w:val="8"/>
        </w:numPr>
        <w:spacing w:before="120"/>
        <w:ind w:left="690" w:hanging="240"/>
        <w:rPr>
          <w:rFonts w:ascii="宋体" w:eastAsia="宋体" w:hAnsi="Times New Roman"/>
          <w:color w:val="000000"/>
        </w:rPr>
      </w:pPr>
      <w:r w:rsidRPr="002B4CBC">
        <w:rPr>
          <w:rFonts w:ascii="宋体" w:eastAsia="宋体" w:hAnsi="Times New Roman" w:hint="eastAsia"/>
          <w:color w:val="000000"/>
        </w:rPr>
        <w:t>为一家美国投资管理集团设立中外合资投资顾问公司提供法律服务</w:t>
      </w:r>
    </w:p>
    <w:p w14:paraId="613092E8" w14:textId="77777777" w:rsidR="002B4CBC" w:rsidRDefault="002B4CBC" w:rsidP="002B4CBC">
      <w:pPr>
        <w:pStyle w:val="af5"/>
        <w:numPr>
          <w:ilvl w:val="0"/>
          <w:numId w:val="9"/>
        </w:numPr>
        <w:spacing w:before="120"/>
        <w:ind w:left="690" w:hanging="240"/>
        <w:rPr>
          <w:rFonts w:ascii="宋体" w:eastAsia="宋体" w:hAnsi="Times New Roman"/>
          <w:color w:val="000000"/>
        </w:rPr>
      </w:pPr>
      <w:r w:rsidRPr="002B4CBC">
        <w:rPr>
          <w:rFonts w:ascii="宋体" w:eastAsia="宋体" w:hAnsi="Times New Roman" w:hint="eastAsia"/>
          <w:color w:val="000000"/>
        </w:rPr>
        <w:t>为黑石集团以及其他境外资产管理集团申请合格境外机构投资者（</w:t>
      </w:r>
      <w:r w:rsidRPr="002B4CBC">
        <w:rPr>
          <w:rFonts w:ascii="宋体" w:eastAsia="宋体" w:hAnsi="Times New Roman"/>
          <w:color w:val="000000"/>
        </w:rPr>
        <w:t>QFII）牌照提供法律服务</w:t>
      </w:r>
    </w:p>
    <w:p w14:paraId="472DC8FE" w14:textId="77777777" w:rsidR="002B4CBC" w:rsidRDefault="002B4CBC" w:rsidP="002B4CBC">
      <w:pPr>
        <w:pStyle w:val="af5"/>
        <w:numPr>
          <w:ilvl w:val="0"/>
          <w:numId w:val="10"/>
        </w:numPr>
        <w:spacing w:before="120"/>
        <w:ind w:left="690" w:hanging="240"/>
        <w:rPr>
          <w:rFonts w:ascii="宋体" w:eastAsia="宋体" w:hAnsi="Times New Roman"/>
          <w:color w:val="000000"/>
        </w:rPr>
      </w:pPr>
      <w:r w:rsidRPr="002B4CBC">
        <w:rPr>
          <w:rFonts w:ascii="宋体" w:eastAsia="宋体" w:hAnsi="Times New Roman" w:hint="eastAsia"/>
          <w:color w:val="000000"/>
        </w:rPr>
        <w:t>为摩根大通投资上海金仕达软件科技有限公司少数股权提供法律服务</w:t>
      </w:r>
    </w:p>
    <w:p w14:paraId="4E7F31EE" w14:textId="77777777" w:rsidR="002B4CBC" w:rsidRDefault="002B4CBC" w:rsidP="002B4CBC">
      <w:pPr>
        <w:pStyle w:val="af5"/>
        <w:numPr>
          <w:ilvl w:val="0"/>
          <w:numId w:val="11"/>
        </w:numPr>
        <w:spacing w:before="120"/>
        <w:ind w:left="690" w:hanging="240"/>
        <w:rPr>
          <w:rFonts w:ascii="宋体" w:eastAsia="宋体" w:hAnsi="Times New Roman"/>
          <w:color w:val="000000"/>
        </w:rPr>
      </w:pPr>
      <w:r w:rsidRPr="002B4CBC">
        <w:rPr>
          <w:rFonts w:ascii="宋体" w:eastAsia="宋体" w:hAnsi="Times New Roman" w:hint="eastAsia"/>
          <w:color w:val="000000"/>
        </w:rPr>
        <w:t>为亚洲一家主权基金就其作为有限合伙人的境外核心物流基金收购京东物流的物流地产项目提供法律服务</w:t>
      </w:r>
    </w:p>
    <w:p w14:paraId="00026FC3" w14:textId="77777777" w:rsidR="002B4CBC" w:rsidRDefault="002B4CBC" w:rsidP="002B4CBC">
      <w:pPr>
        <w:pStyle w:val="af5"/>
        <w:numPr>
          <w:ilvl w:val="0"/>
          <w:numId w:val="12"/>
        </w:numPr>
        <w:spacing w:before="120"/>
        <w:ind w:left="690" w:hanging="240"/>
        <w:rPr>
          <w:rFonts w:ascii="宋体" w:eastAsia="宋体" w:hAnsi="Times New Roman"/>
          <w:color w:val="000000"/>
        </w:rPr>
      </w:pPr>
      <w:r w:rsidRPr="002B4CBC">
        <w:rPr>
          <w:rFonts w:ascii="宋体" w:eastAsia="宋体" w:hAnsi="Times New Roman" w:hint="eastAsia"/>
          <w:color w:val="000000"/>
        </w:rPr>
        <w:t>为一家欧洲科技公司投资一家从事人工智能诊断相关产品的中国公司提供法律服务</w:t>
      </w:r>
    </w:p>
    <w:p w14:paraId="54A4F6FF" w14:textId="77777777" w:rsidR="002B4CBC" w:rsidRDefault="002B4CBC" w:rsidP="002B4CBC">
      <w:pPr>
        <w:pStyle w:val="af5"/>
        <w:numPr>
          <w:ilvl w:val="0"/>
          <w:numId w:val="13"/>
        </w:numPr>
        <w:spacing w:before="120"/>
        <w:ind w:left="690" w:hanging="240"/>
        <w:rPr>
          <w:rFonts w:ascii="宋体" w:eastAsia="宋体" w:hAnsi="Times New Roman"/>
          <w:color w:val="000000"/>
        </w:rPr>
      </w:pPr>
      <w:r w:rsidRPr="002B4CBC">
        <w:rPr>
          <w:rFonts w:ascii="宋体" w:eastAsia="宋体" w:hAnsi="Times New Roman" w:hint="eastAsia"/>
          <w:color w:val="000000"/>
        </w:rPr>
        <w:t>为</w:t>
      </w:r>
      <w:r w:rsidRPr="002B4CBC">
        <w:rPr>
          <w:rFonts w:ascii="宋体" w:eastAsia="宋体" w:hAnsi="Times New Roman"/>
          <w:color w:val="000000"/>
        </w:rPr>
        <w:t>DSM（一家位于荷兰的全球生命科学和材料科学公司）就其与能特有限公司的75/25合资企业提供法律意见</w:t>
      </w:r>
    </w:p>
    <w:p w14:paraId="37CE12CD" w14:textId="77777777" w:rsidR="002B4CBC" w:rsidRDefault="002B4CBC" w:rsidP="002B4CBC">
      <w:pPr>
        <w:pStyle w:val="af5"/>
        <w:numPr>
          <w:ilvl w:val="0"/>
          <w:numId w:val="14"/>
        </w:numPr>
        <w:spacing w:before="120"/>
        <w:ind w:left="690" w:hanging="240"/>
        <w:rPr>
          <w:rFonts w:ascii="宋体" w:eastAsia="宋体" w:hAnsi="Times New Roman"/>
          <w:color w:val="000000"/>
        </w:rPr>
      </w:pPr>
      <w:r w:rsidRPr="002B4CBC">
        <w:rPr>
          <w:rFonts w:ascii="宋体" w:eastAsia="宋体" w:hAnsi="Times New Roman" w:hint="eastAsia"/>
          <w:color w:val="000000"/>
        </w:rPr>
        <w:t>为</w:t>
      </w:r>
      <w:r w:rsidRPr="002B4CBC">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0FFD7FCB" w14:textId="77777777" w:rsidR="002B4CBC" w:rsidRDefault="002B4CBC" w:rsidP="002B4CBC">
      <w:pPr>
        <w:pStyle w:val="af5"/>
        <w:numPr>
          <w:ilvl w:val="0"/>
          <w:numId w:val="15"/>
        </w:numPr>
        <w:spacing w:before="120"/>
        <w:ind w:left="690" w:hanging="240"/>
        <w:rPr>
          <w:rFonts w:ascii="宋体" w:eastAsia="宋体" w:hAnsi="Times New Roman"/>
          <w:color w:val="000000"/>
        </w:rPr>
      </w:pPr>
      <w:r w:rsidRPr="002B4CBC">
        <w:rPr>
          <w:rFonts w:ascii="宋体" w:eastAsia="宋体" w:hAnsi="Times New Roman" w:hint="eastAsia"/>
          <w:color w:val="000000"/>
        </w:rPr>
        <w:t>为一家外国客户就不良贷款</w:t>
      </w:r>
      <w:r w:rsidRPr="002B4CBC">
        <w:rPr>
          <w:rFonts w:ascii="宋体" w:eastAsia="宋体" w:hAnsi="Times New Roman"/>
          <w:color w:val="000000"/>
        </w:rPr>
        <w:t xml:space="preserve"> (NPL) 组合的收购和服务提供法律意见</w:t>
      </w:r>
    </w:p>
    <w:p w14:paraId="32BEC58D" w14:textId="77777777" w:rsidR="002B4CBC" w:rsidRDefault="002B4CBC" w:rsidP="002B4CBC">
      <w:pPr>
        <w:pStyle w:val="af5"/>
        <w:numPr>
          <w:ilvl w:val="0"/>
          <w:numId w:val="16"/>
        </w:numPr>
        <w:spacing w:before="120"/>
        <w:ind w:left="690" w:hanging="240"/>
        <w:rPr>
          <w:rFonts w:ascii="宋体" w:eastAsia="宋体" w:hAnsi="Times New Roman"/>
          <w:color w:val="000000"/>
        </w:rPr>
      </w:pPr>
      <w:r w:rsidRPr="002B4CBC">
        <w:rPr>
          <w:rFonts w:ascii="宋体" w:eastAsia="宋体" w:hAnsi="Times New Roman" w:hint="eastAsia"/>
          <w:color w:val="000000"/>
        </w:rPr>
        <w:t>为康德乐（</w:t>
      </w:r>
      <w:r w:rsidRPr="002B4CBC">
        <w:rPr>
          <w:rFonts w:ascii="宋体" w:eastAsia="宋体" w:hAnsi="Times New Roman"/>
          <w:color w:val="000000"/>
        </w:rPr>
        <w:t>Cardinal Health）以12亿美元将其中国业务出售给上海医药控股有限公司提供法律意见</w:t>
      </w:r>
    </w:p>
    <w:p w14:paraId="33E0DEC7" w14:textId="77777777" w:rsidR="002B4CBC" w:rsidRDefault="002B4CBC" w:rsidP="002B4CBC">
      <w:pPr>
        <w:pStyle w:val="af5"/>
        <w:spacing w:after="0" w:line="480" w:lineRule="auto"/>
        <w:rPr>
          <w:rFonts w:ascii="宋体" w:eastAsia="宋体" w:hAnsi="宋体"/>
          <w:b/>
          <w:sz w:val="24"/>
        </w:rPr>
      </w:pPr>
      <w:r w:rsidRPr="002B4CBC">
        <w:rPr>
          <w:rFonts w:ascii="宋体" w:eastAsia="宋体" w:hAnsi="宋体" w:hint="eastAsia"/>
          <w:b/>
          <w:sz w:val="24"/>
        </w:rPr>
        <w:t>教育背景</w:t>
      </w:r>
    </w:p>
    <w:p w14:paraId="0F5F3CBF" w14:textId="77777777" w:rsidR="002B4CBC" w:rsidRDefault="002B4CBC" w:rsidP="002B4CBC">
      <w:pPr>
        <w:pStyle w:val="af5"/>
        <w:numPr>
          <w:ilvl w:val="0"/>
          <w:numId w:val="17"/>
        </w:numPr>
        <w:spacing w:before="120"/>
        <w:ind w:left="690" w:hanging="240"/>
        <w:rPr>
          <w:rFonts w:ascii="宋体" w:eastAsia="宋体" w:hAnsi="Times New Roman"/>
          <w:color w:val="000000"/>
        </w:rPr>
      </w:pPr>
      <w:r w:rsidRPr="002B4CBC">
        <w:rPr>
          <w:rFonts w:ascii="宋体" w:eastAsia="宋体" w:hAnsi="Times New Roman" w:hint="eastAsia"/>
          <w:color w:val="000000"/>
        </w:rPr>
        <w:t>美国弗吉尼亚大学法学院</w:t>
      </w:r>
      <w:r w:rsidRPr="002B4CBC">
        <w:rPr>
          <w:rFonts w:ascii="宋体" w:eastAsia="宋体" w:hAnsi="Times New Roman"/>
          <w:color w:val="000000"/>
        </w:rPr>
        <w:t xml:space="preserve"> ，法学博士，2016</w:t>
      </w:r>
    </w:p>
    <w:p w14:paraId="2E7958F2" w14:textId="77777777" w:rsidR="002B4CBC" w:rsidRDefault="002B4CBC" w:rsidP="002B4CBC">
      <w:pPr>
        <w:pStyle w:val="af5"/>
        <w:numPr>
          <w:ilvl w:val="0"/>
          <w:numId w:val="18"/>
        </w:numPr>
        <w:spacing w:before="120"/>
        <w:ind w:left="690" w:hanging="240"/>
        <w:rPr>
          <w:rFonts w:ascii="宋体" w:eastAsia="宋体" w:hAnsi="Times New Roman"/>
          <w:color w:val="000000"/>
        </w:rPr>
      </w:pPr>
      <w:r w:rsidRPr="002B4CBC">
        <w:rPr>
          <w:rFonts w:ascii="宋体" w:eastAsia="宋体" w:hAnsi="Times New Roman" w:hint="eastAsia"/>
          <w:color w:val="000000"/>
        </w:rPr>
        <w:t>美国北卡罗莱纳大学教堂山，</w:t>
      </w:r>
      <w:r w:rsidRPr="002B4CBC">
        <w:rPr>
          <w:rFonts w:ascii="宋体" w:eastAsia="宋体" w:hAnsi="Times New Roman"/>
          <w:color w:val="000000"/>
        </w:rPr>
        <w:t xml:space="preserve"> 政治与传播学双学士，2013</w:t>
      </w:r>
    </w:p>
    <w:p w14:paraId="552A6D97" w14:textId="77777777" w:rsidR="002B4CBC" w:rsidRDefault="002B4CBC" w:rsidP="002B4CBC">
      <w:pPr>
        <w:pStyle w:val="af5"/>
        <w:spacing w:after="0" w:line="480" w:lineRule="auto"/>
        <w:rPr>
          <w:rFonts w:ascii="宋体" w:eastAsia="宋体" w:hAnsi="宋体"/>
          <w:b/>
          <w:sz w:val="24"/>
        </w:rPr>
      </w:pPr>
      <w:r w:rsidRPr="002B4CBC">
        <w:rPr>
          <w:rFonts w:ascii="宋体" w:eastAsia="宋体" w:hAnsi="宋体" w:hint="eastAsia"/>
          <w:b/>
          <w:sz w:val="24"/>
        </w:rPr>
        <w:t>执业资格</w:t>
      </w:r>
    </w:p>
    <w:p w14:paraId="46BC14F0" w14:textId="77777777" w:rsidR="002B4CBC" w:rsidRDefault="002B4CBC" w:rsidP="002B4CBC">
      <w:pPr>
        <w:pStyle w:val="af5"/>
        <w:numPr>
          <w:ilvl w:val="0"/>
          <w:numId w:val="19"/>
        </w:numPr>
        <w:spacing w:before="120"/>
        <w:ind w:left="690" w:hanging="240"/>
        <w:rPr>
          <w:rFonts w:ascii="宋体" w:eastAsia="宋体" w:hAnsi="Times New Roman"/>
          <w:color w:val="000000"/>
        </w:rPr>
      </w:pPr>
      <w:r w:rsidRPr="002B4CBC">
        <w:rPr>
          <w:rFonts w:ascii="宋体" w:eastAsia="宋体" w:hAnsi="Times New Roman" w:hint="eastAsia"/>
          <w:color w:val="000000"/>
        </w:rPr>
        <w:t>中华人民共和国律师资格</w:t>
      </w:r>
    </w:p>
    <w:p w14:paraId="10500174" w14:textId="77777777" w:rsidR="002B4CBC" w:rsidRDefault="002B4CBC" w:rsidP="002B4CBC">
      <w:pPr>
        <w:pStyle w:val="af5"/>
        <w:numPr>
          <w:ilvl w:val="0"/>
          <w:numId w:val="20"/>
        </w:numPr>
        <w:spacing w:before="120"/>
        <w:ind w:left="690" w:hanging="240"/>
        <w:rPr>
          <w:rFonts w:ascii="宋体" w:eastAsia="宋体" w:hAnsi="Times New Roman"/>
          <w:color w:val="000000"/>
        </w:rPr>
      </w:pPr>
      <w:r w:rsidRPr="002B4CBC">
        <w:rPr>
          <w:rFonts w:ascii="宋体" w:eastAsia="宋体" w:hAnsi="Times New Roman" w:hint="eastAsia"/>
          <w:color w:val="000000"/>
        </w:rPr>
        <w:t>美国纽约州律师资格</w:t>
      </w:r>
    </w:p>
    <w:p w14:paraId="1AD7974F" w14:textId="77777777" w:rsidR="002B4CBC" w:rsidRDefault="002B4CBC" w:rsidP="002B4CBC">
      <w:pPr>
        <w:pStyle w:val="af5"/>
        <w:spacing w:after="0" w:line="480" w:lineRule="auto"/>
        <w:rPr>
          <w:rFonts w:ascii="宋体" w:eastAsia="宋体" w:hAnsi="宋体"/>
          <w:b/>
          <w:sz w:val="24"/>
        </w:rPr>
      </w:pPr>
      <w:r w:rsidRPr="002B4CBC">
        <w:rPr>
          <w:rFonts w:ascii="宋体" w:eastAsia="宋体" w:hAnsi="宋体" w:hint="eastAsia"/>
          <w:b/>
          <w:sz w:val="24"/>
        </w:rPr>
        <w:t>职业背景</w:t>
      </w:r>
    </w:p>
    <w:p w14:paraId="4F0A196B" w14:textId="016D7C2A" w:rsidR="00A46A04" w:rsidRPr="002B4CBC" w:rsidRDefault="002B4CBC" w:rsidP="002B4CBC">
      <w:pPr>
        <w:pStyle w:val="af5"/>
        <w:numPr>
          <w:ilvl w:val="0"/>
          <w:numId w:val="21"/>
        </w:numPr>
        <w:spacing w:before="120"/>
        <w:ind w:left="690" w:hanging="240"/>
        <w:rPr>
          <w:rFonts w:ascii="宋体" w:eastAsia="宋体" w:hAnsi="Times New Roman"/>
          <w:color w:val="000000"/>
        </w:rPr>
      </w:pPr>
      <w:r w:rsidRPr="002B4CBC">
        <w:rPr>
          <w:rFonts w:ascii="宋体" w:eastAsia="宋体" w:hAnsi="Times New Roman" w:hint="eastAsia"/>
          <w:color w:val="000000"/>
        </w:rPr>
        <w:t>刘律师</w:t>
      </w:r>
      <w:r w:rsidRPr="002B4CBC">
        <w:rPr>
          <w:rFonts w:ascii="宋体" w:eastAsia="宋体" w:hAnsi="Times New Roman"/>
          <w:color w:val="000000"/>
        </w:rPr>
        <w:t>2020年加入方达律师事务所。在此之前，她曾在一家主要的美国律师事务所和一家主要的英国律师事务所工作。</w:t>
      </w:r>
    </w:p>
    <w:sectPr w:rsidR="00A46A04" w:rsidRPr="002B4C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903A0"/>
    <w:multiLevelType w:val="singleLevel"/>
    <w:tmpl w:val="173CD4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16736ED"/>
    <w:multiLevelType w:val="singleLevel"/>
    <w:tmpl w:val="CC961D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388646A"/>
    <w:multiLevelType w:val="singleLevel"/>
    <w:tmpl w:val="E8D2571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004B13"/>
    <w:multiLevelType w:val="singleLevel"/>
    <w:tmpl w:val="3BB4F3A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B32866"/>
    <w:multiLevelType w:val="singleLevel"/>
    <w:tmpl w:val="6A64E3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26363E"/>
    <w:multiLevelType w:val="singleLevel"/>
    <w:tmpl w:val="C08078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79512FF"/>
    <w:multiLevelType w:val="singleLevel"/>
    <w:tmpl w:val="D9FC53A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0F4E4A"/>
    <w:multiLevelType w:val="singleLevel"/>
    <w:tmpl w:val="8D8835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D4F461A"/>
    <w:multiLevelType w:val="singleLevel"/>
    <w:tmpl w:val="B69650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EC09AA"/>
    <w:multiLevelType w:val="singleLevel"/>
    <w:tmpl w:val="EDA6B3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460320"/>
    <w:multiLevelType w:val="singleLevel"/>
    <w:tmpl w:val="01DA69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6F1BAE"/>
    <w:multiLevelType w:val="singleLevel"/>
    <w:tmpl w:val="7DE8BB3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143AA4"/>
    <w:multiLevelType w:val="singleLevel"/>
    <w:tmpl w:val="4AE0ED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0B48DD"/>
    <w:multiLevelType w:val="singleLevel"/>
    <w:tmpl w:val="B178F8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85117D"/>
    <w:multiLevelType w:val="singleLevel"/>
    <w:tmpl w:val="15D840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764306"/>
    <w:multiLevelType w:val="singleLevel"/>
    <w:tmpl w:val="D32E45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040385B"/>
    <w:multiLevelType w:val="singleLevel"/>
    <w:tmpl w:val="E40AFB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9F2870"/>
    <w:multiLevelType w:val="singleLevel"/>
    <w:tmpl w:val="C08078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2C61BA"/>
    <w:multiLevelType w:val="singleLevel"/>
    <w:tmpl w:val="4B2E9F6A"/>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2"/>
  </w:num>
  <w:num w:numId="4">
    <w:abstractNumId w:val="15"/>
  </w:num>
  <w:num w:numId="5">
    <w:abstractNumId w:val="20"/>
  </w:num>
  <w:num w:numId="6">
    <w:abstractNumId w:val="0"/>
  </w:num>
  <w:num w:numId="7">
    <w:abstractNumId w:val="7"/>
  </w:num>
  <w:num w:numId="8">
    <w:abstractNumId w:val="4"/>
  </w:num>
  <w:num w:numId="9">
    <w:abstractNumId w:val="14"/>
  </w:num>
  <w:num w:numId="10">
    <w:abstractNumId w:val="2"/>
  </w:num>
  <w:num w:numId="11">
    <w:abstractNumId w:val="9"/>
  </w:num>
  <w:num w:numId="12">
    <w:abstractNumId w:val="3"/>
  </w:num>
  <w:num w:numId="13">
    <w:abstractNumId w:val="1"/>
  </w:num>
  <w:num w:numId="14">
    <w:abstractNumId w:val="17"/>
  </w:num>
  <w:num w:numId="15">
    <w:abstractNumId w:val="10"/>
  </w:num>
  <w:num w:numId="16">
    <w:abstractNumId w:val="18"/>
  </w:num>
  <w:num w:numId="17">
    <w:abstractNumId w:val="11"/>
  </w:num>
  <w:num w:numId="18">
    <w:abstractNumId w:val="13"/>
  </w:num>
  <w:num w:numId="19">
    <w:abstractNumId w:val="16"/>
  </w:num>
  <w:num w:numId="20">
    <w:abstractNumId w:val="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B4CBC"/>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4CBC"/>
    <w:pPr>
      <w:spacing w:after="120"/>
    </w:pPr>
  </w:style>
  <w:style w:type="character" w:customStyle="1" w:styleId="af6">
    <w:name w:val="正文文本 字符"/>
    <w:basedOn w:val="a0"/>
    <w:link w:val="af5"/>
    <w:uiPriority w:val="99"/>
    <w:rsid w:val="002B4C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F2258-4216-4510-9398-3EEB20116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2026-10-20T01:41:00Z</dcterms:created>
  <dcterms:modified xsi:type="dcterms:W3CDTF">2026-10-20T01:41:00Z</dcterms:modified>
</cp:coreProperties>
</file>