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F003F91" w:rsidR="0049405C" w:rsidRPr="00187BAA" w:rsidRDefault="00CD4BD5" w:rsidP="00CD4BD5">
            <w:pPr>
              <w:spacing w:line="720" w:lineRule="auto"/>
              <w:rPr>
                <w:rFonts w:ascii="宋体" w:eastAsia="宋体" w:hAnsi="宋体"/>
                <w:color w:val="545551"/>
              </w:rPr>
            </w:pPr>
            <w:bookmarkStart w:id="0" w:name="xingming"/>
            <w:bookmarkStart w:id="1" w:name="_GoBack"/>
            <w:bookmarkEnd w:id="1"/>
            <w:r w:rsidRPr="00CD4BD5">
              <w:rPr>
                <w:rFonts w:ascii="宋体" w:eastAsia="宋体" w:hAnsi="Times New Roman" w:hint="eastAsia"/>
                <w:b/>
                <w:color w:val="000000"/>
                <w:sz w:val="48"/>
              </w:rPr>
              <w:t>何墨秋</w:t>
            </w:r>
            <w:bookmarkEnd w:id="0"/>
          </w:p>
          <w:p w14:paraId="706EB16B" w14:textId="479390FE" w:rsidR="0049405C" w:rsidRPr="00187BAA" w:rsidRDefault="00CD4BD5" w:rsidP="00CD4BD5">
            <w:pPr>
              <w:spacing w:line="360" w:lineRule="auto"/>
              <w:rPr>
                <w:rFonts w:ascii="宋体" w:eastAsia="宋体" w:hAnsi="宋体"/>
                <w:b/>
                <w:bCs/>
                <w:color w:val="545551"/>
              </w:rPr>
            </w:pPr>
            <w:bookmarkStart w:id="2" w:name="didian"/>
            <w:r w:rsidRPr="00CD4BD5">
              <w:rPr>
                <w:rFonts w:ascii="宋体" w:eastAsia="宋体" w:hAnsi="Times New Roman" w:hint="eastAsia"/>
                <w:b/>
                <w:bCs/>
                <w:color w:val="000000"/>
              </w:rPr>
              <w:t>上海</w:t>
            </w:r>
            <w:bookmarkEnd w:id="2"/>
          </w:p>
          <w:p w14:paraId="6199424A" w14:textId="032E28BC" w:rsidR="0049405C" w:rsidRPr="00187BAA" w:rsidRDefault="00CD4BD5" w:rsidP="00CD4BD5">
            <w:pPr>
              <w:spacing w:line="360" w:lineRule="auto"/>
              <w:rPr>
                <w:rFonts w:ascii="宋体" w:eastAsia="宋体" w:hAnsi="宋体"/>
                <w:color w:val="545551"/>
              </w:rPr>
            </w:pPr>
            <w:bookmarkStart w:id="3" w:name="dianhua"/>
            <w:r w:rsidRPr="00CD4BD5">
              <w:rPr>
                <w:rFonts w:ascii="宋体" w:eastAsia="宋体" w:hAnsi="Times New Roman"/>
                <w:color w:val="000000"/>
              </w:rPr>
              <w:t xml:space="preserve">+86 21 6263 5863 </w:t>
            </w:r>
            <w:bookmarkEnd w:id="3"/>
          </w:p>
          <w:p w14:paraId="4F910ACA" w14:textId="1CDD5A37" w:rsidR="0049405C" w:rsidRPr="00187BAA" w:rsidRDefault="00CD4BD5" w:rsidP="00CD4BD5">
            <w:pPr>
              <w:spacing w:line="360" w:lineRule="auto"/>
              <w:rPr>
                <w:rFonts w:ascii="宋体" w:eastAsia="宋体" w:hAnsi="宋体"/>
                <w:color w:val="000000"/>
              </w:rPr>
            </w:pPr>
            <w:bookmarkStart w:id="4" w:name="youxiang"/>
            <w:r w:rsidRPr="00CD4BD5">
              <w:rPr>
                <w:rFonts w:ascii="宋体" w:eastAsia="宋体" w:hAnsi="Times New Roman"/>
                <w:color w:val="000000"/>
              </w:rPr>
              <w:t>muriel.he@fangdalaw.com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E42B623" w:rsidR="0049405C" w:rsidRPr="00187BAA" w:rsidRDefault="00CD4BD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05247DD" wp14:editId="40531E0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2DAA002" w:rsidR="009465FB" w:rsidRPr="00187BAA" w:rsidRDefault="00CD4BD5" w:rsidP="007177F3">
            <w:pPr>
              <w:rPr>
                <w:rFonts w:ascii="宋体" w:eastAsia="宋体" w:hAnsi="宋体"/>
                <w:color w:val="000000"/>
                <w:szCs w:val="21"/>
              </w:rPr>
            </w:pPr>
            <w:bookmarkStart w:id="6" w:name="zhiyelingyu"/>
            <w:r w:rsidRPr="00CD4BD5">
              <w:rPr>
                <w:rFonts w:ascii="宋体" w:eastAsia="宋体" w:hAnsi="Times New Roman" w:hint="eastAsia"/>
                <w:color w:val="000000"/>
                <w:szCs w:val="21"/>
              </w:rPr>
              <w:t>何墨秋律师常驻方达律师事务所上海办公室，她的主要执业领域为收购及兼并、私募融资、外商投资、公司一般法律事务及合规。何律师在医药与生命健康、科技相关领域拥有一定经验，长期为各类跨国企业提供包括医疗器械、药品研发、临床实验研究、药品生产、动物药品、供应商及分销商、医院和其他医疗服务商以及各类医药健康领域的基金投资等法律服务，并参与相关行业行为准则的研究。</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C365613" w14:textId="77777777" w:rsidR="00CD4BD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964B63" w14:textId="77777777" w:rsidR="00CD4BD5" w:rsidRDefault="00CD4BD5" w:rsidP="00CD4BD5">
      <w:pPr>
        <w:pStyle w:val="af5"/>
        <w:spacing w:after="0" w:line="480" w:lineRule="auto"/>
        <w:rPr>
          <w:rFonts w:ascii="宋体" w:eastAsia="宋体" w:hAnsi="宋体"/>
          <w:b/>
          <w:sz w:val="24"/>
        </w:rPr>
      </w:pPr>
      <w:r w:rsidRPr="00CD4BD5">
        <w:rPr>
          <w:rFonts w:ascii="宋体" w:eastAsia="宋体" w:hAnsi="宋体" w:hint="eastAsia"/>
          <w:b/>
          <w:sz w:val="24"/>
        </w:rPr>
        <w:t>近期代理的主要案件</w:t>
      </w:r>
    </w:p>
    <w:p w14:paraId="7C695F77" w14:textId="77777777" w:rsidR="00CD4BD5" w:rsidRDefault="00CD4BD5" w:rsidP="00CD4BD5">
      <w:pPr>
        <w:pStyle w:val="af5"/>
        <w:spacing w:before="120"/>
        <w:rPr>
          <w:rFonts w:ascii="宋体" w:eastAsia="宋体" w:hAnsi="Times New Roman"/>
          <w:color w:val="000000"/>
        </w:rPr>
      </w:pPr>
    </w:p>
    <w:p w14:paraId="09BF6D32" w14:textId="77777777" w:rsidR="00CD4BD5" w:rsidRDefault="00CD4BD5" w:rsidP="00CD4BD5">
      <w:pPr>
        <w:pStyle w:val="af5"/>
        <w:numPr>
          <w:ilvl w:val="0"/>
          <w:numId w:val="4"/>
        </w:numPr>
        <w:spacing w:before="120"/>
        <w:ind w:left="690" w:hanging="240"/>
        <w:rPr>
          <w:rFonts w:ascii="宋体" w:eastAsia="宋体" w:hAnsi="Times New Roman"/>
          <w:color w:val="000000"/>
        </w:rPr>
      </w:pPr>
      <w:r w:rsidRPr="00CD4BD5">
        <w:rPr>
          <w:rFonts w:ascii="宋体" w:eastAsia="宋体" w:hAnsi="Times New Roman" w:hint="eastAsia"/>
          <w:color w:val="000000"/>
        </w:rPr>
        <w:t>作为百时美施贵宝中国的外派法律顾问，负责百时美施贵宝中国区日常法律业务</w:t>
      </w:r>
    </w:p>
    <w:p w14:paraId="2E3B1FA2" w14:textId="77777777" w:rsidR="00CD4BD5" w:rsidRDefault="00CD4BD5" w:rsidP="00CD4BD5">
      <w:pPr>
        <w:pStyle w:val="af5"/>
        <w:numPr>
          <w:ilvl w:val="0"/>
          <w:numId w:val="5"/>
        </w:numPr>
        <w:spacing w:before="120"/>
        <w:ind w:left="690" w:hanging="240"/>
        <w:rPr>
          <w:rFonts w:ascii="宋体" w:eastAsia="宋体" w:hAnsi="Times New Roman"/>
          <w:color w:val="000000"/>
        </w:rPr>
      </w:pPr>
      <w:r w:rsidRPr="00CD4BD5">
        <w:rPr>
          <w:rFonts w:ascii="宋体" w:eastAsia="宋体" w:hAnsi="Times New Roman" w:hint="eastAsia"/>
          <w:color w:val="000000"/>
        </w:rPr>
        <w:t>代表阿斯利康为其将编号为</w:t>
      </w:r>
      <w:r w:rsidRPr="00CD4BD5">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56E12206" w14:textId="77777777" w:rsidR="00CD4BD5" w:rsidRDefault="00CD4BD5" w:rsidP="00CD4BD5">
      <w:pPr>
        <w:pStyle w:val="af5"/>
        <w:numPr>
          <w:ilvl w:val="0"/>
          <w:numId w:val="6"/>
        </w:numPr>
        <w:spacing w:before="120"/>
        <w:ind w:left="690" w:hanging="240"/>
        <w:rPr>
          <w:rFonts w:ascii="宋体" w:eastAsia="宋体" w:hAnsi="Times New Roman"/>
          <w:color w:val="000000"/>
        </w:rPr>
      </w:pPr>
      <w:r w:rsidRPr="00CD4BD5">
        <w:rPr>
          <w:rFonts w:ascii="宋体" w:eastAsia="宋体" w:hAnsi="Times New Roman" w:hint="eastAsia"/>
          <w:color w:val="000000"/>
        </w:rPr>
        <w:t>作为雅培中国区（体外诊断试剂业务）的外派法律顾问，总体负责雅培子公司美艾利尔中国区日常法律业务并配合合规部门进行合规调查</w:t>
      </w:r>
    </w:p>
    <w:p w14:paraId="711FAAF6" w14:textId="77777777" w:rsidR="00CD4BD5" w:rsidRDefault="00CD4BD5" w:rsidP="00CD4BD5">
      <w:pPr>
        <w:pStyle w:val="af5"/>
        <w:numPr>
          <w:ilvl w:val="0"/>
          <w:numId w:val="7"/>
        </w:numPr>
        <w:spacing w:before="120"/>
        <w:ind w:left="690" w:hanging="240"/>
        <w:rPr>
          <w:rFonts w:ascii="宋体" w:eastAsia="宋体" w:hAnsi="Times New Roman"/>
          <w:color w:val="000000"/>
        </w:rPr>
      </w:pPr>
      <w:r w:rsidRPr="00CD4BD5">
        <w:rPr>
          <w:rFonts w:ascii="宋体" w:eastAsia="宋体" w:hAnsi="Times New Roman" w:hint="eastAsia"/>
          <w:color w:val="000000"/>
        </w:rPr>
        <w:t>作为迈兰（</w:t>
      </w:r>
      <w:r w:rsidRPr="00CD4BD5">
        <w:rPr>
          <w:rFonts w:ascii="宋体" w:eastAsia="宋体" w:hAnsi="Times New Roman"/>
          <w:color w:val="000000"/>
        </w:rPr>
        <w:t>Mylan N.V.）的中国法律顾问，代表其与辉瑞普强（Upjohn）合并及设立新的全球制药公司</w:t>
      </w:r>
    </w:p>
    <w:p w14:paraId="33BD9758" w14:textId="77777777" w:rsidR="00CD4BD5" w:rsidRDefault="00CD4BD5" w:rsidP="00CD4BD5">
      <w:pPr>
        <w:pStyle w:val="af5"/>
        <w:numPr>
          <w:ilvl w:val="0"/>
          <w:numId w:val="8"/>
        </w:numPr>
        <w:spacing w:before="120"/>
        <w:ind w:left="690" w:hanging="240"/>
        <w:rPr>
          <w:rFonts w:ascii="宋体" w:eastAsia="宋体" w:hAnsi="Times New Roman"/>
          <w:color w:val="000000"/>
        </w:rPr>
      </w:pPr>
      <w:r w:rsidRPr="00CD4BD5">
        <w:rPr>
          <w:rFonts w:ascii="宋体" w:eastAsia="宋体" w:hAnsi="Times New Roman" w:hint="eastAsia"/>
          <w:color w:val="000000"/>
        </w:rPr>
        <w:t>代表雅培为其全球战略收购圣犹达项目下中国区域的业务重组和整合提供法律服务</w:t>
      </w:r>
    </w:p>
    <w:p w14:paraId="7991004D" w14:textId="77777777" w:rsidR="00CD4BD5" w:rsidRDefault="00CD4BD5" w:rsidP="00CD4BD5">
      <w:pPr>
        <w:pStyle w:val="af5"/>
        <w:numPr>
          <w:ilvl w:val="0"/>
          <w:numId w:val="9"/>
        </w:numPr>
        <w:spacing w:before="120"/>
        <w:ind w:left="690" w:hanging="240"/>
        <w:rPr>
          <w:rFonts w:ascii="宋体" w:eastAsia="宋体" w:hAnsi="Times New Roman"/>
          <w:color w:val="000000"/>
        </w:rPr>
      </w:pPr>
      <w:r w:rsidRPr="00CD4BD5">
        <w:rPr>
          <w:rFonts w:ascii="宋体" w:eastAsia="宋体" w:hAnsi="Times New Roman" w:hint="eastAsia"/>
          <w:color w:val="000000"/>
        </w:rPr>
        <w:t>代表云锋基金为其参与和泽医药的</w:t>
      </w:r>
      <w:r w:rsidRPr="00CD4BD5">
        <w:rPr>
          <w:rFonts w:ascii="宋体" w:eastAsia="宋体" w:hAnsi="Times New Roman"/>
          <w:color w:val="000000"/>
        </w:rPr>
        <w:t>A轮融资提供法律服务</w:t>
      </w:r>
    </w:p>
    <w:p w14:paraId="0D462339" w14:textId="77777777" w:rsidR="00CD4BD5" w:rsidRDefault="00CD4BD5" w:rsidP="00CD4BD5">
      <w:pPr>
        <w:pStyle w:val="af5"/>
        <w:numPr>
          <w:ilvl w:val="0"/>
          <w:numId w:val="10"/>
        </w:numPr>
        <w:spacing w:before="120"/>
        <w:ind w:left="690" w:hanging="240"/>
        <w:rPr>
          <w:rFonts w:ascii="宋体" w:eastAsia="宋体" w:hAnsi="Times New Roman"/>
          <w:color w:val="000000"/>
        </w:rPr>
      </w:pPr>
      <w:r w:rsidRPr="00CD4BD5">
        <w:rPr>
          <w:rFonts w:ascii="宋体" w:eastAsia="宋体" w:hAnsi="Times New Roman" w:hint="eastAsia"/>
          <w:color w:val="000000"/>
        </w:rPr>
        <w:t>代表</w:t>
      </w:r>
      <w:r w:rsidRPr="00CD4BD5">
        <w:rPr>
          <w:rFonts w:ascii="宋体" w:eastAsia="宋体" w:hAnsi="Times New Roman"/>
          <w:color w:val="000000"/>
        </w:rPr>
        <w:t>SIG为其参与智云健康的的C轮融资提供法律服务</w:t>
      </w:r>
    </w:p>
    <w:p w14:paraId="0DCBCCB0" w14:textId="77777777" w:rsidR="00CD4BD5" w:rsidRDefault="00CD4BD5" w:rsidP="00CD4BD5">
      <w:pPr>
        <w:pStyle w:val="af5"/>
        <w:numPr>
          <w:ilvl w:val="0"/>
          <w:numId w:val="11"/>
        </w:numPr>
        <w:spacing w:before="120"/>
        <w:ind w:left="690" w:hanging="240"/>
        <w:rPr>
          <w:rFonts w:ascii="宋体" w:eastAsia="宋体" w:hAnsi="Times New Roman"/>
          <w:color w:val="000000"/>
        </w:rPr>
      </w:pPr>
      <w:r w:rsidRPr="00CD4BD5">
        <w:rPr>
          <w:rFonts w:ascii="宋体" w:eastAsia="宋体" w:hAnsi="Times New Roman" w:hint="eastAsia"/>
          <w:color w:val="000000"/>
        </w:rPr>
        <w:t>代表高瓴创投为其参与禾木生物的</w:t>
      </w:r>
      <w:r w:rsidRPr="00CD4BD5">
        <w:rPr>
          <w:rFonts w:ascii="宋体" w:eastAsia="宋体" w:hAnsi="Times New Roman"/>
          <w:color w:val="000000"/>
        </w:rPr>
        <w:t>B轮融资提供法律服务</w:t>
      </w:r>
    </w:p>
    <w:p w14:paraId="3A79E113" w14:textId="77777777" w:rsidR="00CD4BD5" w:rsidRDefault="00CD4BD5" w:rsidP="00CD4BD5">
      <w:pPr>
        <w:pStyle w:val="af5"/>
        <w:numPr>
          <w:ilvl w:val="0"/>
          <w:numId w:val="12"/>
        </w:numPr>
        <w:spacing w:before="120"/>
        <w:ind w:left="690" w:hanging="240"/>
        <w:rPr>
          <w:rFonts w:ascii="宋体" w:eastAsia="宋体" w:hAnsi="Times New Roman"/>
          <w:color w:val="000000"/>
        </w:rPr>
      </w:pPr>
      <w:r w:rsidRPr="00CD4BD5">
        <w:rPr>
          <w:rFonts w:ascii="宋体" w:eastAsia="宋体" w:hAnsi="Times New Roman" w:hint="eastAsia"/>
          <w:color w:val="000000"/>
        </w:rPr>
        <w:t>代表西门子医疗为其在法兰克福上市项目下中国区域医疗健康业务的重组和整合</w:t>
      </w:r>
    </w:p>
    <w:p w14:paraId="5453F0BD" w14:textId="77777777" w:rsidR="00CD4BD5" w:rsidRDefault="00CD4BD5" w:rsidP="00CD4BD5">
      <w:pPr>
        <w:pStyle w:val="af5"/>
        <w:numPr>
          <w:ilvl w:val="0"/>
          <w:numId w:val="13"/>
        </w:numPr>
        <w:spacing w:before="120"/>
        <w:ind w:left="690" w:hanging="240"/>
        <w:rPr>
          <w:rFonts w:ascii="宋体" w:eastAsia="宋体" w:hAnsi="Times New Roman"/>
          <w:color w:val="000000"/>
        </w:rPr>
      </w:pPr>
      <w:r w:rsidRPr="00CD4BD5">
        <w:rPr>
          <w:rFonts w:ascii="宋体" w:eastAsia="宋体" w:hAnsi="Times New Roman" w:hint="eastAsia"/>
          <w:color w:val="000000"/>
        </w:rPr>
        <w:t>代表勃林格殷格翰为其收购梅里亚项目下中国区域业务的重组和整合提供法律服务</w:t>
      </w:r>
    </w:p>
    <w:p w14:paraId="598F439E" w14:textId="77777777" w:rsidR="00CD4BD5" w:rsidRDefault="00CD4BD5" w:rsidP="00CD4BD5">
      <w:pPr>
        <w:pStyle w:val="af5"/>
        <w:numPr>
          <w:ilvl w:val="0"/>
          <w:numId w:val="14"/>
        </w:numPr>
        <w:spacing w:before="120"/>
        <w:ind w:left="690" w:hanging="240"/>
        <w:rPr>
          <w:rFonts w:ascii="宋体" w:eastAsia="宋体" w:hAnsi="Times New Roman"/>
          <w:color w:val="000000"/>
        </w:rPr>
      </w:pPr>
      <w:r w:rsidRPr="00CD4BD5">
        <w:rPr>
          <w:rFonts w:ascii="宋体" w:eastAsia="宋体" w:hAnsi="Times New Roman" w:hint="eastAsia"/>
          <w:color w:val="000000"/>
        </w:rPr>
        <w:t>代表无锡生基为其与锦斯生物合作开拓用于先进治疗技术的病毒载体研发生产项目提供法律服务</w:t>
      </w:r>
    </w:p>
    <w:p w14:paraId="2B809286" w14:textId="77777777" w:rsidR="00CD4BD5" w:rsidRDefault="00CD4BD5" w:rsidP="00CD4BD5">
      <w:pPr>
        <w:pStyle w:val="af5"/>
        <w:numPr>
          <w:ilvl w:val="0"/>
          <w:numId w:val="15"/>
        </w:numPr>
        <w:spacing w:before="120"/>
        <w:ind w:left="690" w:hanging="240"/>
        <w:rPr>
          <w:rFonts w:ascii="宋体" w:eastAsia="宋体" w:hAnsi="Times New Roman"/>
          <w:color w:val="000000"/>
        </w:rPr>
      </w:pPr>
      <w:r w:rsidRPr="00CD4BD5">
        <w:rPr>
          <w:rFonts w:ascii="宋体" w:eastAsia="宋体" w:hAnsi="Times New Roman" w:hint="eastAsia"/>
          <w:color w:val="000000"/>
        </w:rPr>
        <w:t>代表哈药集团为其与梯瓦制药就波立维</w:t>
      </w:r>
      <w:r w:rsidRPr="00CD4BD5">
        <w:rPr>
          <w:rFonts w:ascii="宋体" w:eastAsia="宋体" w:hAnsi="Times New Roman" w:hint="eastAsia"/>
          <w:color w:val="000000"/>
        </w:rPr>
        <w:t>®</w:t>
      </w:r>
      <w:r w:rsidRPr="00CD4BD5">
        <w:rPr>
          <w:rFonts w:ascii="宋体" w:eastAsia="宋体" w:hAnsi="Times New Roman" w:hint="eastAsia"/>
          <w:color w:val="000000"/>
        </w:rPr>
        <w:t>、环孢素、氟他胺等产品在中国大陆地区的商业供应合作提供法律服务</w:t>
      </w:r>
    </w:p>
    <w:p w14:paraId="59D88102" w14:textId="77777777" w:rsidR="00CD4BD5" w:rsidRDefault="00CD4BD5" w:rsidP="00CD4BD5">
      <w:pPr>
        <w:pStyle w:val="af5"/>
        <w:numPr>
          <w:ilvl w:val="0"/>
          <w:numId w:val="16"/>
        </w:numPr>
        <w:spacing w:before="120"/>
        <w:ind w:left="690" w:hanging="240"/>
        <w:rPr>
          <w:rFonts w:ascii="宋体" w:eastAsia="宋体" w:hAnsi="Times New Roman"/>
          <w:color w:val="000000"/>
        </w:rPr>
      </w:pPr>
      <w:r w:rsidRPr="00CD4BD5">
        <w:rPr>
          <w:rFonts w:ascii="宋体" w:eastAsia="宋体" w:hAnsi="Times New Roman" w:hint="eastAsia"/>
          <w:color w:val="000000"/>
        </w:rPr>
        <w:t>代表勃林格殷格翰为其与上海国际医学中心的霁达康复中心战略合作提供法律服务</w:t>
      </w:r>
    </w:p>
    <w:p w14:paraId="21AA0EAD" w14:textId="77777777" w:rsidR="00CD4BD5" w:rsidRDefault="00CD4BD5" w:rsidP="00CD4BD5">
      <w:pPr>
        <w:pStyle w:val="af5"/>
        <w:numPr>
          <w:ilvl w:val="0"/>
          <w:numId w:val="17"/>
        </w:numPr>
        <w:spacing w:before="120"/>
        <w:ind w:left="690" w:hanging="240"/>
        <w:rPr>
          <w:rFonts w:ascii="宋体" w:eastAsia="宋体" w:hAnsi="Times New Roman"/>
          <w:color w:val="000000"/>
        </w:rPr>
      </w:pPr>
      <w:r w:rsidRPr="00CD4BD5">
        <w:rPr>
          <w:rFonts w:ascii="宋体" w:eastAsia="宋体" w:hAnsi="Times New Roman" w:hint="eastAsia"/>
          <w:color w:val="000000"/>
        </w:rPr>
        <w:t>代表腾讯为企鹅医生与杏仁医生的战略合并提供法律服务</w:t>
      </w:r>
    </w:p>
    <w:p w14:paraId="7C36D9DB" w14:textId="77777777" w:rsidR="00CD4BD5" w:rsidRDefault="00CD4BD5" w:rsidP="00CD4BD5">
      <w:pPr>
        <w:pStyle w:val="af5"/>
        <w:numPr>
          <w:ilvl w:val="0"/>
          <w:numId w:val="18"/>
        </w:numPr>
        <w:spacing w:before="120"/>
        <w:ind w:left="690" w:hanging="240"/>
        <w:rPr>
          <w:rFonts w:ascii="宋体" w:eastAsia="宋体" w:hAnsi="Times New Roman"/>
          <w:color w:val="000000"/>
        </w:rPr>
      </w:pPr>
      <w:r w:rsidRPr="00CD4BD5">
        <w:rPr>
          <w:rFonts w:ascii="宋体" w:eastAsia="宋体" w:hAnsi="Times New Roman" w:hint="eastAsia"/>
          <w:color w:val="000000"/>
        </w:rPr>
        <w:t>代表圣康达投资漫迪医疗仪器（上海）有限公司提供法律服务</w:t>
      </w:r>
    </w:p>
    <w:p w14:paraId="486310A0" w14:textId="77777777" w:rsidR="00CD4BD5" w:rsidRDefault="00CD4BD5" w:rsidP="00CD4BD5">
      <w:pPr>
        <w:pStyle w:val="af5"/>
        <w:numPr>
          <w:ilvl w:val="0"/>
          <w:numId w:val="19"/>
        </w:numPr>
        <w:spacing w:before="120"/>
        <w:ind w:left="690" w:hanging="240"/>
        <w:rPr>
          <w:rFonts w:ascii="宋体" w:eastAsia="宋体" w:hAnsi="Times New Roman"/>
          <w:color w:val="000000"/>
        </w:rPr>
      </w:pPr>
      <w:r w:rsidRPr="00CD4BD5">
        <w:rPr>
          <w:rFonts w:ascii="宋体" w:eastAsia="宋体" w:hAnsi="Times New Roman" w:hint="eastAsia"/>
          <w:color w:val="000000"/>
        </w:rPr>
        <w:t>代表雅培中国为其与阿斯利康合作推广糖尿病领域相关产品项目提供法律服务</w:t>
      </w:r>
    </w:p>
    <w:p w14:paraId="088318DF" w14:textId="77777777" w:rsidR="00CD4BD5" w:rsidRDefault="00CD4BD5" w:rsidP="00CD4BD5">
      <w:pPr>
        <w:pStyle w:val="af5"/>
        <w:numPr>
          <w:ilvl w:val="0"/>
          <w:numId w:val="20"/>
        </w:numPr>
        <w:spacing w:before="120"/>
        <w:ind w:left="690" w:hanging="240"/>
        <w:rPr>
          <w:rFonts w:ascii="宋体" w:eastAsia="宋体" w:hAnsi="Times New Roman"/>
          <w:color w:val="000000"/>
        </w:rPr>
      </w:pPr>
      <w:r w:rsidRPr="00CD4BD5">
        <w:rPr>
          <w:rFonts w:ascii="宋体" w:eastAsia="宋体" w:hAnsi="Times New Roman" w:hint="eastAsia"/>
          <w:color w:val="000000"/>
        </w:rPr>
        <w:t>代表勃林格殷格翰为其与北京大学就代谢疾病在内的心血管代谢疾病方面的研究、肿瘤免疫和免疫调节以及再生医学、基因疗法和新化学药物成分的新药研发战略合作提供法律服务</w:t>
      </w:r>
    </w:p>
    <w:p w14:paraId="7A4E99E5" w14:textId="77777777" w:rsidR="00CD4BD5" w:rsidRDefault="00CD4BD5" w:rsidP="00CD4BD5">
      <w:pPr>
        <w:pStyle w:val="af5"/>
        <w:numPr>
          <w:ilvl w:val="0"/>
          <w:numId w:val="21"/>
        </w:numPr>
        <w:spacing w:before="120"/>
        <w:ind w:left="690" w:hanging="240"/>
        <w:rPr>
          <w:rFonts w:ascii="宋体" w:eastAsia="宋体" w:hAnsi="Times New Roman"/>
          <w:color w:val="000000"/>
        </w:rPr>
      </w:pPr>
      <w:r w:rsidRPr="00CD4BD5">
        <w:rPr>
          <w:rFonts w:ascii="宋体" w:eastAsia="宋体" w:hAnsi="Times New Roman" w:hint="eastAsia"/>
          <w:color w:val="000000"/>
        </w:rPr>
        <w:t>代表百济神州为其收购华健医药有限公司提供法律服务</w:t>
      </w:r>
    </w:p>
    <w:p w14:paraId="2183907A" w14:textId="77777777" w:rsidR="00CD4BD5" w:rsidRDefault="00CD4BD5" w:rsidP="00CD4BD5">
      <w:pPr>
        <w:pStyle w:val="af5"/>
        <w:numPr>
          <w:ilvl w:val="0"/>
          <w:numId w:val="22"/>
        </w:numPr>
        <w:spacing w:before="120"/>
        <w:ind w:left="690" w:hanging="240"/>
        <w:rPr>
          <w:rFonts w:ascii="宋体" w:eastAsia="宋体" w:hAnsi="Times New Roman"/>
          <w:color w:val="000000"/>
        </w:rPr>
      </w:pPr>
      <w:r w:rsidRPr="00CD4BD5">
        <w:rPr>
          <w:rFonts w:ascii="宋体" w:eastAsia="宋体" w:hAnsi="Times New Roman" w:hint="eastAsia"/>
          <w:color w:val="000000"/>
        </w:rPr>
        <w:t>代表摩贝生物科技为其化学品电商综合服务平台“摩贝”的</w:t>
      </w:r>
      <w:r w:rsidRPr="00CD4BD5">
        <w:rPr>
          <w:rFonts w:ascii="宋体" w:eastAsia="宋体" w:hAnsi="Times New Roman"/>
          <w:color w:val="000000"/>
        </w:rPr>
        <w:t>D轮融资提供法律服务</w:t>
      </w:r>
    </w:p>
    <w:p w14:paraId="451675EF" w14:textId="77777777" w:rsidR="00CD4BD5" w:rsidRDefault="00CD4BD5" w:rsidP="00CD4BD5">
      <w:pPr>
        <w:pStyle w:val="af5"/>
        <w:numPr>
          <w:ilvl w:val="0"/>
          <w:numId w:val="23"/>
        </w:numPr>
        <w:spacing w:before="120"/>
        <w:ind w:left="690" w:hanging="240"/>
        <w:rPr>
          <w:rFonts w:ascii="宋体" w:eastAsia="宋体" w:hAnsi="Times New Roman"/>
          <w:color w:val="000000"/>
        </w:rPr>
      </w:pPr>
      <w:r w:rsidRPr="00CD4BD5">
        <w:rPr>
          <w:rFonts w:ascii="宋体" w:eastAsia="宋体" w:hAnsi="Times New Roman" w:hint="eastAsia"/>
          <w:color w:val="000000"/>
        </w:rPr>
        <w:t>代表方源资本为其参与</w:t>
      </w:r>
      <w:r w:rsidRPr="00CD4BD5">
        <w:rPr>
          <w:rFonts w:ascii="宋体" w:eastAsia="宋体" w:hAnsi="Times New Roman"/>
          <w:color w:val="000000"/>
        </w:rPr>
        <w:t xml:space="preserve"> </w:t>
      </w:r>
      <w:r w:rsidRPr="00CD4BD5">
        <w:rPr>
          <w:rFonts w:ascii="宋体" w:eastAsia="宋体" w:hAnsi="Times New Roman"/>
          <w:color w:val="000000"/>
        </w:rPr>
        <w:t>“</w:t>
      </w:r>
      <w:r w:rsidRPr="00CD4BD5">
        <w:rPr>
          <w:rFonts w:ascii="宋体" w:eastAsia="宋体" w:hAnsi="Times New Roman"/>
          <w:color w:val="000000"/>
        </w:rPr>
        <w:t>杏仁医生</w:t>
      </w:r>
      <w:r w:rsidRPr="00CD4BD5">
        <w:rPr>
          <w:rFonts w:ascii="宋体" w:eastAsia="宋体" w:hAnsi="Times New Roman"/>
          <w:color w:val="000000"/>
        </w:rPr>
        <w:t>”</w:t>
      </w:r>
      <w:r w:rsidRPr="00CD4BD5">
        <w:rPr>
          <w:rFonts w:ascii="宋体" w:eastAsia="宋体" w:hAnsi="Times New Roman"/>
          <w:color w:val="000000"/>
        </w:rPr>
        <w:t>B轮投资提供中国区域内的法律服务</w:t>
      </w:r>
    </w:p>
    <w:p w14:paraId="68DB8178" w14:textId="77777777" w:rsidR="00CD4BD5" w:rsidRDefault="00CD4BD5" w:rsidP="00CD4BD5">
      <w:pPr>
        <w:pStyle w:val="af5"/>
        <w:numPr>
          <w:ilvl w:val="0"/>
          <w:numId w:val="24"/>
        </w:numPr>
        <w:spacing w:before="120"/>
        <w:ind w:left="690" w:hanging="240"/>
        <w:rPr>
          <w:rFonts w:ascii="宋体" w:eastAsia="宋体" w:hAnsi="Times New Roman"/>
          <w:color w:val="000000"/>
        </w:rPr>
      </w:pPr>
      <w:r w:rsidRPr="00CD4BD5">
        <w:rPr>
          <w:rFonts w:ascii="宋体" w:eastAsia="宋体" w:hAnsi="Times New Roman" w:hint="eastAsia"/>
          <w:color w:val="000000"/>
        </w:rPr>
        <w:t>代表金浦健服股权投资基金就其在中国境内开展的一系列医疗与医药领域的投资活动提供法律服务</w:t>
      </w:r>
    </w:p>
    <w:p w14:paraId="1CC794E4" w14:textId="77777777" w:rsidR="00CD4BD5" w:rsidRDefault="00CD4BD5" w:rsidP="00CD4BD5">
      <w:pPr>
        <w:pStyle w:val="af5"/>
        <w:numPr>
          <w:ilvl w:val="0"/>
          <w:numId w:val="25"/>
        </w:numPr>
        <w:spacing w:before="120"/>
        <w:ind w:left="690" w:hanging="240"/>
        <w:rPr>
          <w:rFonts w:ascii="宋体" w:eastAsia="宋体" w:hAnsi="Times New Roman"/>
          <w:color w:val="000000"/>
        </w:rPr>
      </w:pPr>
      <w:r w:rsidRPr="00CD4BD5">
        <w:rPr>
          <w:rFonts w:ascii="宋体" w:eastAsia="宋体" w:hAnsi="Times New Roman" w:hint="eastAsia"/>
          <w:color w:val="000000"/>
        </w:rPr>
        <w:t>代表美元基金星峰资本就其投资多家具有海外架构的创业企业提供法律服务</w:t>
      </w:r>
    </w:p>
    <w:p w14:paraId="4DDCFCE6" w14:textId="77777777" w:rsidR="00CD4BD5" w:rsidRDefault="00CD4BD5" w:rsidP="00CD4BD5">
      <w:pPr>
        <w:pStyle w:val="af5"/>
        <w:numPr>
          <w:ilvl w:val="0"/>
          <w:numId w:val="26"/>
        </w:numPr>
        <w:spacing w:before="120"/>
        <w:ind w:left="690" w:hanging="240"/>
        <w:rPr>
          <w:rFonts w:ascii="宋体" w:eastAsia="宋体" w:hAnsi="Times New Roman"/>
          <w:color w:val="000000"/>
        </w:rPr>
      </w:pPr>
      <w:r w:rsidRPr="00CD4BD5">
        <w:rPr>
          <w:rFonts w:ascii="宋体" w:eastAsia="宋体" w:hAnsi="Times New Roman" w:hint="eastAsia"/>
          <w:color w:val="000000"/>
        </w:rPr>
        <w:t>代表上药集团、浦东科技投资等国有企业就在美国、韩国等地进行境外收购活动提供法律服务</w:t>
      </w:r>
    </w:p>
    <w:p w14:paraId="5FC87115" w14:textId="77777777" w:rsidR="00CD4BD5" w:rsidRDefault="00CD4BD5" w:rsidP="00CD4BD5">
      <w:pPr>
        <w:pStyle w:val="af5"/>
        <w:numPr>
          <w:ilvl w:val="0"/>
          <w:numId w:val="27"/>
        </w:numPr>
        <w:spacing w:before="120"/>
        <w:ind w:left="690" w:hanging="240"/>
        <w:rPr>
          <w:rFonts w:ascii="宋体" w:eastAsia="宋体" w:hAnsi="Times New Roman"/>
          <w:color w:val="000000"/>
        </w:rPr>
      </w:pPr>
      <w:r w:rsidRPr="00CD4BD5">
        <w:rPr>
          <w:rFonts w:ascii="宋体" w:eastAsia="宋体" w:hAnsi="Times New Roman" w:hint="eastAsia"/>
          <w:color w:val="000000"/>
        </w:rPr>
        <w:t>代表中信国健药业股份有限公司参与一家香港上市公司期权计划并基于此开展员工股权激励提供法律服务</w:t>
      </w:r>
    </w:p>
    <w:p w14:paraId="3DC64FFC" w14:textId="77777777" w:rsidR="00CD4BD5" w:rsidRDefault="00CD4BD5" w:rsidP="00CD4BD5">
      <w:pPr>
        <w:pStyle w:val="af5"/>
        <w:numPr>
          <w:ilvl w:val="0"/>
          <w:numId w:val="28"/>
        </w:numPr>
        <w:spacing w:before="120"/>
        <w:ind w:left="690" w:hanging="240"/>
        <w:rPr>
          <w:rFonts w:ascii="宋体" w:eastAsia="宋体" w:hAnsi="Times New Roman"/>
          <w:color w:val="000000"/>
        </w:rPr>
      </w:pPr>
      <w:r w:rsidRPr="00CD4BD5">
        <w:rPr>
          <w:rFonts w:ascii="宋体" w:eastAsia="宋体" w:hAnsi="Times New Roman" w:hint="eastAsia"/>
          <w:color w:val="000000"/>
        </w:rPr>
        <w:t>代表百济神州就其与新基公司在肿瘤领域达成全球战略性合作交易提供法律服务</w:t>
      </w:r>
    </w:p>
    <w:p w14:paraId="6D3F9C1E" w14:textId="77777777" w:rsidR="00CD4BD5" w:rsidRDefault="00CD4BD5" w:rsidP="00CD4BD5">
      <w:pPr>
        <w:pStyle w:val="af5"/>
        <w:numPr>
          <w:ilvl w:val="0"/>
          <w:numId w:val="29"/>
        </w:numPr>
        <w:spacing w:before="120"/>
        <w:ind w:left="690" w:hanging="240"/>
        <w:rPr>
          <w:rFonts w:ascii="宋体" w:eastAsia="宋体" w:hAnsi="Times New Roman"/>
          <w:color w:val="000000"/>
        </w:rPr>
      </w:pPr>
      <w:r w:rsidRPr="00CD4BD5">
        <w:rPr>
          <w:rFonts w:ascii="宋体" w:eastAsia="宋体" w:hAnsi="Times New Roman" w:hint="eastAsia"/>
          <w:color w:val="000000"/>
        </w:rPr>
        <w:t>代表勃林格殷格翰为其向浙江医学科技开发有限公司授予沐舒坦</w:t>
      </w:r>
      <w:r w:rsidRPr="00CD4BD5">
        <w:rPr>
          <w:rFonts w:ascii="宋体" w:eastAsia="宋体" w:hAnsi="Times New Roman" w:hint="eastAsia"/>
          <w:color w:val="000000"/>
        </w:rPr>
        <w:t>®</w:t>
      </w:r>
      <w:r w:rsidRPr="00CD4BD5">
        <w:rPr>
          <w:rFonts w:ascii="宋体" w:eastAsia="宋体" w:hAnsi="Times New Roman" w:hint="eastAsia"/>
          <w:color w:val="000000"/>
        </w:rPr>
        <w:t>注射液产品在中国区域的独家商业权提供法律服务</w:t>
      </w:r>
    </w:p>
    <w:p w14:paraId="26ABEC7D" w14:textId="77777777" w:rsidR="00CD4BD5" w:rsidRDefault="00CD4BD5" w:rsidP="00CD4BD5">
      <w:pPr>
        <w:pStyle w:val="af5"/>
        <w:numPr>
          <w:ilvl w:val="0"/>
          <w:numId w:val="30"/>
        </w:numPr>
        <w:spacing w:before="120"/>
        <w:ind w:left="690" w:hanging="240"/>
        <w:rPr>
          <w:rFonts w:ascii="宋体" w:eastAsia="宋体" w:hAnsi="Times New Roman"/>
          <w:color w:val="000000"/>
        </w:rPr>
      </w:pPr>
      <w:r w:rsidRPr="00CD4BD5">
        <w:rPr>
          <w:rFonts w:ascii="宋体" w:eastAsia="宋体" w:hAnsi="Times New Roman" w:hint="eastAsia"/>
          <w:color w:val="000000"/>
        </w:rPr>
        <w:t>代表艾尔建为其在成都设立医疗机构提供法律服务</w:t>
      </w:r>
    </w:p>
    <w:p w14:paraId="1753950E" w14:textId="77777777" w:rsidR="00CD4BD5" w:rsidRDefault="00CD4BD5" w:rsidP="00CD4BD5">
      <w:pPr>
        <w:pStyle w:val="af5"/>
        <w:numPr>
          <w:ilvl w:val="0"/>
          <w:numId w:val="31"/>
        </w:numPr>
        <w:spacing w:before="120"/>
        <w:ind w:left="690" w:hanging="240"/>
        <w:rPr>
          <w:rFonts w:ascii="宋体" w:eastAsia="宋体" w:hAnsi="Times New Roman"/>
          <w:color w:val="000000"/>
        </w:rPr>
      </w:pPr>
      <w:r w:rsidRPr="00CD4BD5">
        <w:rPr>
          <w:rFonts w:ascii="宋体" w:eastAsia="宋体" w:hAnsi="Times New Roman" w:hint="eastAsia"/>
          <w:color w:val="000000"/>
        </w:rPr>
        <w:t>为百时美施贵宝、雅培中国、施乐辉、豪洛捷、艾尔建、西门子医疗、通用医疗、卡尔蔡司、阿斯利康、诺华、勃林格殷格翰、赛诺菲、葛兰素史克、默沙东、百济神州、康泰伦特、再鼎医药、葆元、慈铭健康、东软熙康、夏尔、辉凌、东曹达、国瑞怡康、上海医药、哈药集团、渤健生物科技、基石药业、阿斯泰来、</w:t>
      </w:r>
      <w:r w:rsidRPr="00CD4BD5">
        <w:rPr>
          <w:rFonts w:ascii="宋体" w:eastAsia="宋体" w:hAnsi="Times New Roman"/>
          <w:color w:val="000000"/>
        </w:rPr>
        <w:t>Assembly Biosciences、莱凯医药、碧然德等提供日常法律服务</w:t>
      </w:r>
    </w:p>
    <w:p w14:paraId="07056687" w14:textId="77777777" w:rsidR="00CD4BD5" w:rsidRDefault="00CD4BD5" w:rsidP="00CD4BD5">
      <w:pPr>
        <w:pStyle w:val="af5"/>
        <w:spacing w:after="0" w:line="480" w:lineRule="auto"/>
        <w:rPr>
          <w:rFonts w:ascii="宋体" w:eastAsia="宋体" w:hAnsi="宋体"/>
          <w:b/>
          <w:sz w:val="24"/>
        </w:rPr>
      </w:pPr>
      <w:r w:rsidRPr="00CD4BD5">
        <w:rPr>
          <w:rFonts w:ascii="宋体" w:eastAsia="宋体" w:hAnsi="宋体" w:hint="eastAsia"/>
          <w:b/>
          <w:sz w:val="24"/>
        </w:rPr>
        <w:t>教育背景</w:t>
      </w:r>
    </w:p>
    <w:p w14:paraId="78FF2B1F" w14:textId="77777777" w:rsidR="00CD4BD5" w:rsidRDefault="00CD4BD5" w:rsidP="00CD4BD5">
      <w:pPr>
        <w:pStyle w:val="af5"/>
        <w:numPr>
          <w:ilvl w:val="0"/>
          <w:numId w:val="32"/>
        </w:numPr>
        <w:spacing w:before="120"/>
        <w:ind w:left="690" w:hanging="240"/>
        <w:rPr>
          <w:rFonts w:ascii="宋体" w:eastAsia="宋体" w:hAnsi="Times New Roman"/>
          <w:color w:val="000000"/>
        </w:rPr>
      </w:pPr>
      <w:r w:rsidRPr="00CD4BD5">
        <w:rPr>
          <w:rFonts w:ascii="宋体" w:eastAsia="宋体" w:hAnsi="Times New Roman" w:hint="eastAsia"/>
          <w:color w:val="000000"/>
        </w:rPr>
        <w:t>上海财经大学，法学学士</w:t>
      </w:r>
    </w:p>
    <w:p w14:paraId="56F7CE8D" w14:textId="77777777" w:rsidR="00CD4BD5" w:rsidRDefault="00CD4BD5" w:rsidP="00CD4BD5">
      <w:pPr>
        <w:pStyle w:val="af5"/>
        <w:numPr>
          <w:ilvl w:val="0"/>
          <w:numId w:val="33"/>
        </w:numPr>
        <w:spacing w:before="120"/>
        <w:ind w:left="690" w:hanging="240"/>
        <w:rPr>
          <w:rFonts w:ascii="宋体" w:eastAsia="宋体" w:hAnsi="Times New Roman"/>
          <w:color w:val="000000"/>
        </w:rPr>
      </w:pPr>
      <w:r w:rsidRPr="00CD4BD5">
        <w:rPr>
          <w:rFonts w:ascii="宋体" w:eastAsia="宋体" w:hAnsi="Times New Roman" w:hint="eastAsia"/>
          <w:color w:val="000000"/>
        </w:rPr>
        <w:t>上海财经大学，经济学学士（金融统计）</w:t>
      </w:r>
    </w:p>
    <w:p w14:paraId="21414F69" w14:textId="77777777" w:rsidR="00CD4BD5" w:rsidRDefault="00CD4BD5" w:rsidP="00CD4BD5">
      <w:pPr>
        <w:pStyle w:val="af5"/>
        <w:numPr>
          <w:ilvl w:val="0"/>
          <w:numId w:val="34"/>
        </w:numPr>
        <w:spacing w:before="120"/>
        <w:ind w:left="690" w:hanging="240"/>
        <w:rPr>
          <w:rFonts w:ascii="宋体" w:eastAsia="宋体" w:hAnsi="Times New Roman"/>
          <w:color w:val="000000"/>
        </w:rPr>
      </w:pPr>
      <w:r w:rsidRPr="00CD4BD5">
        <w:rPr>
          <w:rFonts w:ascii="宋体" w:eastAsia="宋体" w:hAnsi="Times New Roman" w:hint="eastAsia"/>
          <w:color w:val="000000"/>
        </w:rPr>
        <w:t>美国圣路易华盛顿大学法学院，法学硕士</w:t>
      </w:r>
    </w:p>
    <w:p w14:paraId="1B419553" w14:textId="77777777" w:rsidR="00CD4BD5" w:rsidRDefault="00CD4BD5" w:rsidP="00CD4BD5">
      <w:pPr>
        <w:pStyle w:val="af5"/>
        <w:spacing w:after="0" w:line="480" w:lineRule="auto"/>
        <w:rPr>
          <w:rFonts w:ascii="宋体" w:eastAsia="宋体" w:hAnsi="宋体"/>
          <w:b/>
          <w:sz w:val="24"/>
        </w:rPr>
      </w:pPr>
      <w:r w:rsidRPr="00CD4BD5">
        <w:rPr>
          <w:rFonts w:ascii="宋体" w:eastAsia="宋体" w:hAnsi="宋体" w:hint="eastAsia"/>
          <w:b/>
          <w:sz w:val="24"/>
        </w:rPr>
        <w:t>执业资格</w:t>
      </w:r>
    </w:p>
    <w:p w14:paraId="23DD6EEE" w14:textId="77777777" w:rsidR="00CD4BD5" w:rsidRDefault="00CD4BD5" w:rsidP="00CD4BD5">
      <w:pPr>
        <w:pStyle w:val="af5"/>
        <w:numPr>
          <w:ilvl w:val="0"/>
          <w:numId w:val="35"/>
        </w:numPr>
        <w:spacing w:before="120"/>
        <w:ind w:left="690" w:hanging="240"/>
        <w:rPr>
          <w:rFonts w:ascii="宋体" w:eastAsia="宋体" w:hAnsi="Times New Roman"/>
          <w:color w:val="000000"/>
        </w:rPr>
      </w:pPr>
      <w:r w:rsidRPr="00CD4BD5">
        <w:rPr>
          <w:rFonts w:ascii="宋体" w:eastAsia="宋体" w:hAnsi="Times New Roman" w:hint="eastAsia"/>
          <w:color w:val="000000"/>
        </w:rPr>
        <w:t>中华人民共和国执业律师</w:t>
      </w:r>
    </w:p>
    <w:p w14:paraId="2A59402B" w14:textId="77777777" w:rsidR="00CD4BD5" w:rsidRDefault="00CD4BD5" w:rsidP="00CD4BD5">
      <w:pPr>
        <w:pStyle w:val="af5"/>
        <w:spacing w:after="0" w:line="480" w:lineRule="auto"/>
        <w:rPr>
          <w:rFonts w:ascii="宋体" w:eastAsia="宋体" w:hAnsi="宋体"/>
          <w:b/>
          <w:sz w:val="24"/>
        </w:rPr>
      </w:pPr>
      <w:r w:rsidRPr="00CD4BD5">
        <w:rPr>
          <w:rFonts w:ascii="宋体" w:eastAsia="宋体" w:hAnsi="宋体" w:hint="eastAsia"/>
          <w:b/>
          <w:sz w:val="24"/>
        </w:rPr>
        <w:t>职业背景</w:t>
      </w:r>
    </w:p>
    <w:p w14:paraId="4F0A196B" w14:textId="31D28856" w:rsidR="00A46A04" w:rsidRPr="00CD4BD5" w:rsidRDefault="00CD4BD5" w:rsidP="00CD4BD5">
      <w:pPr>
        <w:pStyle w:val="af5"/>
        <w:numPr>
          <w:ilvl w:val="0"/>
          <w:numId w:val="36"/>
        </w:numPr>
        <w:spacing w:before="120"/>
        <w:ind w:left="690" w:hanging="240"/>
        <w:rPr>
          <w:rFonts w:ascii="宋体" w:eastAsia="宋体" w:hAnsi="Times New Roman"/>
          <w:color w:val="000000"/>
        </w:rPr>
      </w:pPr>
      <w:r w:rsidRPr="00CD4BD5">
        <w:rPr>
          <w:rFonts w:ascii="宋体" w:eastAsia="宋体" w:hAnsi="Times New Roman" w:hint="eastAsia"/>
          <w:color w:val="000000"/>
        </w:rPr>
        <w:t>何律师</w:t>
      </w:r>
      <w:r w:rsidRPr="00CD4BD5">
        <w:rPr>
          <w:rFonts w:ascii="宋体" w:eastAsia="宋体" w:hAnsi="Times New Roman"/>
          <w:color w:val="000000"/>
        </w:rPr>
        <w:t>2019年加入方达律师事务所。在此之前，她曾在一家主要的红圈所工作。</w:t>
      </w:r>
    </w:p>
    <w:sectPr w:rsidR="00A46A04" w:rsidRPr="00CD4BD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0A27"/>
    <w:multiLevelType w:val="singleLevel"/>
    <w:tmpl w:val="0BCC0D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A93A51"/>
    <w:multiLevelType w:val="singleLevel"/>
    <w:tmpl w:val="AC78F3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5859C1"/>
    <w:multiLevelType w:val="singleLevel"/>
    <w:tmpl w:val="B240EA5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712A96"/>
    <w:multiLevelType w:val="singleLevel"/>
    <w:tmpl w:val="140C61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375337"/>
    <w:multiLevelType w:val="singleLevel"/>
    <w:tmpl w:val="E65C1A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9B5E29"/>
    <w:multiLevelType w:val="singleLevel"/>
    <w:tmpl w:val="E9E81B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EC4180"/>
    <w:multiLevelType w:val="singleLevel"/>
    <w:tmpl w:val="4D2E4D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A60618"/>
    <w:multiLevelType w:val="singleLevel"/>
    <w:tmpl w:val="8AE852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047998"/>
    <w:multiLevelType w:val="singleLevel"/>
    <w:tmpl w:val="3B6273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3E1D46"/>
    <w:multiLevelType w:val="singleLevel"/>
    <w:tmpl w:val="1148510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0B5A97"/>
    <w:multiLevelType w:val="singleLevel"/>
    <w:tmpl w:val="E640C7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A01AFA"/>
    <w:multiLevelType w:val="singleLevel"/>
    <w:tmpl w:val="9ADEC3C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3B6DD5"/>
    <w:multiLevelType w:val="singleLevel"/>
    <w:tmpl w:val="9C90E3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1C56F9"/>
    <w:multiLevelType w:val="singleLevel"/>
    <w:tmpl w:val="A5ECE1F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424DE0"/>
    <w:multiLevelType w:val="singleLevel"/>
    <w:tmpl w:val="F85C96B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124AD4"/>
    <w:multiLevelType w:val="singleLevel"/>
    <w:tmpl w:val="69FECF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F17A05"/>
    <w:multiLevelType w:val="singleLevel"/>
    <w:tmpl w:val="3780A00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180564"/>
    <w:multiLevelType w:val="singleLevel"/>
    <w:tmpl w:val="E9888C3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FE5066"/>
    <w:multiLevelType w:val="singleLevel"/>
    <w:tmpl w:val="EB3C10C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12721E"/>
    <w:multiLevelType w:val="singleLevel"/>
    <w:tmpl w:val="44DC02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E07BB3"/>
    <w:multiLevelType w:val="singleLevel"/>
    <w:tmpl w:val="B34026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B62DEB"/>
    <w:multiLevelType w:val="singleLevel"/>
    <w:tmpl w:val="06BA58B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E961277"/>
    <w:multiLevelType w:val="singleLevel"/>
    <w:tmpl w:val="FDD8109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525283"/>
    <w:multiLevelType w:val="singleLevel"/>
    <w:tmpl w:val="6832B53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E693330"/>
    <w:multiLevelType w:val="singleLevel"/>
    <w:tmpl w:val="EB1AE9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754963"/>
    <w:multiLevelType w:val="singleLevel"/>
    <w:tmpl w:val="DA2205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31415F"/>
    <w:multiLevelType w:val="singleLevel"/>
    <w:tmpl w:val="3BCC524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B61BA5"/>
    <w:multiLevelType w:val="singleLevel"/>
    <w:tmpl w:val="5BF688F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5F54EF"/>
    <w:multiLevelType w:val="singleLevel"/>
    <w:tmpl w:val="A57E5C8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984BCE"/>
    <w:multiLevelType w:val="singleLevel"/>
    <w:tmpl w:val="6FBAC7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FD01BF"/>
    <w:multiLevelType w:val="singleLevel"/>
    <w:tmpl w:val="D5E06A3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A66983"/>
    <w:multiLevelType w:val="singleLevel"/>
    <w:tmpl w:val="E9888C3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F1483E"/>
    <w:multiLevelType w:val="singleLevel"/>
    <w:tmpl w:val="A948CC7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363CD2"/>
    <w:multiLevelType w:val="singleLevel"/>
    <w:tmpl w:val="56602E5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28"/>
  </w:num>
  <w:num w:numId="4">
    <w:abstractNumId w:val="31"/>
  </w:num>
  <w:num w:numId="5">
    <w:abstractNumId w:val="3"/>
  </w:num>
  <w:num w:numId="6">
    <w:abstractNumId w:val="24"/>
  </w:num>
  <w:num w:numId="7">
    <w:abstractNumId w:val="32"/>
  </w:num>
  <w:num w:numId="8">
    <w:abstractNumId w:val="8"/>
  </w:num>
  <w:num w:numId="9">
    <w:abstractNumId w:val="14"/>
  </w:num>
  <w:num w:numId="10">
    <w:abstractNumId w:val="5"/>
  </w:num>
  <w:num w:numId="11">
    <w:abstractNumId w:val="7"/>
  </w:num>
  <w:num w:numId="12">
    <w:abstractNumId w:val="9"/>
  </w:num>
  <w:num w:numId="13">
    <w:abstractNumId w:val="30"/>
  </w:num>
  <w:num w:numId="14">
    <w:abstractNumId w:val="20"/>
  </w:num>
  <w:num w:numId="15">
    <w:abstractNumId w:val="1"/>
  </w:num>
  <w:num w:numId="16">
    <w:abstractNumId w:val="0"/>
  </w:num>
  <w:num w:numId="17">
    <w:abstractNumId w:val="21"/>
  </w:num>
  <w:num w:numId="18">
    <w:abstractNumId w:val="15"/>
  </w:num>
  <w:num w:numId="19">
    <w:abstractNumId w:val="22"/>
  </w:num>
  <w:num w:numId="20">
    <w:abstractNumId w:val="25"/>
  </w:num>
  <w:num w:numId="21">
    <w:abstractNumId w:val="26"/>
  </w:num>
  <w:num w:numId="22">
    <w:abstractNumId w:val="17"/>
  </w:num>
  <w:num w:numId="23">
    <w:abstractNumId w:val="34"/>
  </w:num>
  <w:num w:numId="24">
    <w:abstractNumId w:val="29"/>
  </w:num>
  <w:num w:numId="25">
    <w:abstractNumId w:val="12"/>
  </w:num>
  <w:num w:numId="26">
    <w:abstractNumId w:val="11"/>
  </w:num>
  <w:num w:numId="27">
    <w:abstractNumId w:val="13"/>
  </w:num>
  <w:num w:numId="28">
    <w:abstractNumId w:val="2"/>
  </w:num>
  <w:num w:numId="29">
    <w:abstractNumId w:val="6"/>
  </w:num>
  <w:num w:numId="30">
    <w:abstractNumId w:val="27"/>
  </w:num>
  <w:num w:numId="31">
    <w:abstractNumId w:val="10"/>
  </w:num>
  <w:num w:numId="32">
    <w:abstractNumId w:val="23"/>
  </w:num>
  <w:num w:numId="33">
    <w:abstractNumId w:val="4"/>
  </w:num>
  <w:num w:numId="34">
    <w:abstractNumId w:val="35"/>
  </w:num>
  <w:num w:numId="35">
    <w:abstractNumId w:val="33"/>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D4BD5"/>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D4BD5"/>
    <w:pPr>
      <w:spacing w:after="120"/>
    </w:pPr>
  </w:style>
  <w:style w:type="character" w:customStyle="1" w:styleId="af6">
    <w:name w:val="正文文本 字符"/>
    <w:basedOn w:val="a0"/>
    <w:link w:val="af5"/>
    <w:uiPriority w:val="99"/>
    <w:rsid w:val="00CD4BD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800E0-F3A4-4B98-A554-578C232AE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1406</Characters>
  <Application>Microsoft Office Word</Application>
  <DocSecurity>0</DocSecurity>
  <Lines>11</Lines>
  <Paragraphs>3</Paragraphs>
  <ScaleCrop>false</ScaleCrop>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2026-10-20T00:49:00Z</dcterms:created>
  <dcterms:modified xsi:type="dcterms:W3CDTF">2026-10-20T00:49:00Z</dcterms:modified>
</cp:coreProperties>
</file>