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8607AE1" w:rsidR="0049405C" w:rsidRPr="00187BAA" w:rsidRDefault="00862869" w:rsidP="00862869">
            <w:pPr>
              <w:spacing w:line="720" w:lineRule="auto"/>
              <w:rPr>
                <w:rFonts w:ascii="宋体" w:eastAsia="宋体" w:hAnsi="宋体"/>
                <w:color w:val="545551"/>
              </w:rPr>
            </w:pPr>
            <w:bookmarkStart w:id="0" w:name="xingming"/>
            <w:bookmarkStart w:id="1" w:name="_GoBack"/>
            <w:bookmarkEnd w:id="1"/>
            <w:r w:rsidRPr="00862869">
              <w:rPr>
                <w:rFonts w:ascii="宋体" w:eastAsia="宋体" w:hAnsi="Times New Roman" w:hint="eastAsia"/>
                <w:b/>
                <w:color w:val="000000"/>
                <w:sz w:val="48"/>
              </w:rPr>
              <w:t>赵晓晔</w:t>
            </w:r>
            <w:bookmarkEnd w:id="0"/>
          </w:p>
          <w:p w14:paraId="706EB16B" w14:textId="3856ECCB" w:rsidR="0049405C" w:rsidRPr="00187BAA" w:rsidRDefault="00862869" w:rsidP="00862869">
            <w:pPr>
              <w:spacing w:line="360" w:lineRule="auto"/>
              <w:rPr>
                <w:rFonts w:ascii="宋体" w:eastAsia="宋体" w:hAnsi="宋体"/>
                <w:b/>
                <w:bCs/>
                <w:color w:val="545551"/>
              </w:rPr>
            </w:pPr>
            <w:bookmarkStart w:id="2" w:name="didian"/>
            <w:r w:rsidRPr="00862869">
              <w:rPr>
                <w:rFonts w:ascii="宋体" w:eastAsia="宋体" w:hAnsi="Times New Roman" w:hint="eastAsia"/>
                <w:b/>
                <w:bCs/>
                <w:color w:val="000000"/>
              </w:rPr>
              <w:t>资深律师·上海</w:t>
            </w:r>
            <w:bookmarkEnd w:id="2"/>
          </w:p>
          <w:p w14:paraId="6199424A" w14:textId="79C70687" w:rsidR="0049405C" w:rsidRPr="00187BAA" w:rsidRDefault="00862869" w:rsidP="00862869">
            <w:pPr>
              <w:spacing w:line="360" w:lineRule="auto"/>
              <w:rPr>
                <w:rFonts w:ascii="宋体" w:eastAsia="宋体" w:hAnsi="宋体"/>
                <w:color w:val="545551"/>
              </w:rPr>
            </w:pPr>
            <w:bookmarkStart w:id="3" w:name="dianhua"/>
            <w:r w:rsidRPr="00862869">
              <w:rPr>
                <w:rFonts w:ascii="宋体" w:eastAsia="宋体" w:hAnsi="Times New Roman"/>
                <w:color w:val="000000"/>
              </w:rPr>
              <w:t xml:space="preserve">+86 21 6263 5949 </w:t>
            </w:r>
            <w:bookmarkEnd w:id="3"/>
          </w:p>
          <w:p w14:paraId="4F910ACA" w14:textId="635260A0" w:rsidR="0049405C" w:rsidRPr="00187BAA" w:rsidRDefault="00862869" w:rsidP="00862869">
            <w:pPr>
              <w:spacing w:line="360" w:lineRule="auto"/>
              <w:rPr>
                <w:rFonts w:ascii="宋体" w:eastAsia="宋体" w:hAnsi="宋体"/>
                <w:color w:val="000000"/>
              </w:rPr>
            </w:pPr>
            <w:bookmarkStart w:id="4" w:name="youxiang"/>
            <w:r w:rsidRPr="00862869">
              <w:rPr>
                <w:rFonts w:ascii="宋体" w:eastAsia="宋体" w:hAnsi="Times New Roman"/>
                <w:color w:val="000000"/>
              </w:rPr>
              <w:t>xiaoye.zhao@fangdalaw.com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0A77A83" w:rsidR="0049405C" w:rsidRPr="00187BAA" w:rsidRDefault="0086286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413D4B3" wp14:editId="2BF790B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A51D66E" w:rsidR="009465FB" w:rsidRPr="00187BAA" w:rsidRDefault="00862869" w:rsidP="007177F3">
            <w:pPr>
              <w:rPr>
                <w:rFonts w:ascii="宋体" w:eastAsia="宋体" w:hAnsi="宋体"/>
                <w:color w:val="000000"/>
                <w:szCs w:val="21"/>
              </w:rPr>
            </w:pPr>
            <w:bookmarkStart w:id="6" w:name="zhiyelingyu"/>
            <w:r w:rsidRPr="00862869">
              <w:rPr>
                <w:rFonts w:ascii="宋体" w:eastAsia="宋体" w:hAnsi="Times New Roman" w:hint="eastAsia"/>
                <w:color w:val="000000"/>
                <w:szCs w:val="21"/>
              </w:rPr>
              <w:t>赵晓晔律师主要从事金融机构监管合规、财富管理、资产管理以及一般公司事务等方面的法律服务。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6320091" w14:textId="77777777" w:rsidR="0086286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2544B1A" w14:textId="77777777" w:rsidR="00862869" w:rsidRDefault="00862869" w:rsidP="00862869">
      <w:pPr>
        <w:pStyle w:val="af5"/>
        <w:spacing w:after="0" w:line="480" w:lineRule="auto"/>
        <w:rPr>
          <w:rFonts w:ascii="宋体" w:eastAsia="宋体" w:hAnsi="宋体"/>
          <w:b/>
          <w:sz w:val="24"/>
        </w:rPr>
      </w:pPr>
      <w:r w:rsidRPr="00862869">
        <w:rPr>
          <w:rFonts w:ascii="宋体" w:eastAsia="宋体" w:hAnsi="宋体" w:hint="eastAsia"/>
          <w:b/>
          <w:sz w:val="24"/>
        </w:rPr>
        <w:t>近期代理的主要案件</w:t>
      </w:r>
    </w:p>
    <w:p w14:paraId="3E21F51D" w14:textId="77777777" w:rsidR="00862869" w:rsidRDefault="00862869" w:rsidP="00862869">
      <w:pPr>
        <w:pStyle w:val="af5"/>
        <w:spacing w:before="120"/>
        <w:rPr>
          <w:rFonts w:ascii="宋体" w:eastAsia="宋体" w:hAnsi="Times New Roman"/>
          <w:color w:val="000000"/>
        </w:rPr>
      </w:pPr>
      <w:r w:rsidRPr="00862869">
        <w:rPr>
          <w:rFonts w:ascii="宋体" w:eastAsia="宋体" w:hAnsi="Times New Roman" w:hint="eastAsia"/>
          <w:color w:val="000000"/>
        </w:rPr>
        <w:t>金融监管合规</w:t>
      </w:r>
    </w:p>
    <w:p w14:paraId="5FFAEA49" w14:textId="77777777" w:rsidR="00862869" w:rsidRDefault="00862869" w:rsidP="00862869">
      <w:pPr>
        <w:pStyle w:val="af5"/>
        <w:numPr>
          <w:ilvl w:val="0"/>
          <w:numId w:val="4"/>
        </w:numPr>
        <w:spacing w:before="120"/>
        <w:ind w:left="690" w:hanging="240"/>
        <w:rPr>
          <w:rFonts w:ascii="宋体" w:eastAsia="宋体" w:hAnsi="Times New Roman"/>
          <w:color w:val="000000"/>
        </w:rPr>
      </w:pPr>
      <w:r w:rsidRPr="00862869">
        <w:rPr>
          <w:rFonts w:ascii="宋体" w:eastAsia="宋体" w:hAnsi="Times New Roman" w:hint="eastAsia"/>
          <w:color w:val="000000"/>
        </w:rPr>
        <w:t>向包括</w:t>
      </w:r>
      <w:r w:rsidRPr="00862869">
        <w:rPr>
          <w:rFonts w:ascii="宋体" w:eastAsia="宋体" w:hAnsi="Times New Roman"/>
          <w:color w:val="000000"/>
        </w:rPr>
        <w:t>Citadel、CS、DBS、Nomura、Standard Chartered、UBS、Warburg Pincus在内的国际金融机构就其在中国金融市场的活动和金融监管方面提供咨询意见，包括可行性研究、持牌要求、市场营销、产品设计、治理要求等</w:t>
      </w:r>
    </w:p>
    <w:p w14:paraId="5CD2D280" w14:textId="77777777" w:rsidR="00862869" w:rsidRDefault="00862869" w:rsidP="00862869">
      <w:pPr>
        <w:pStyle w:val="af5"/>
        <w:numPr>
          <w:ilvl w:val="0"/>
          <w:numId w:val="5"/>
        </w:numPr>
        <w:spacing w:before="120"/>
        <w:ind w:left="690" w:hanging="240"/>
        <w:rPr>
          <w:rFonts w:ascii="宋体" w:eastAsia="宋体" w:hAnsi="Times New Roman"/>
          <w:color w:val="000000"/>
        </w:rPr>
      </w:pPr>
      <w:r w:rsidRPr="00862869">
        <w:rPr>
          <w:rFonts w:ascii="宋体" w:eastAsia="宋体" w:hAnsi="Times New Roman" w:hint="eastAsia"/>
          <w:color w:val="000000"/>
        </w:rPr>
        <w:t>向包括</w:t>
      </w:r>
      <w:r w:rsidRPr="00862869">
        <w:rPr>
          <w:rFonts w:ascii="宋体" w:eastAsia="宋体" w:hAnsi="Times New Roman"/>
          <w:color w:val="000000"/>
        </w:rPr>
        <w:t>BNPP、CS、Nomura在内的国际金融机构就其中国境内设立证券公司或者对合资证券公司的增持项目提供法律服务</w:t>
      </w:r>
    </w:p>
    <w:p w14:paraId="1E8233B2" w14:textId="77777777" w:rsidR="00862869" w:rsidRDefault="00862869" w:rsidP="00862869">
      <w:pPr>
        <w:pStyle w:val="af5"/>
        <w:numPr>
          <w:ilvl w:val="0"/>
          <w:numId w:val="6"/>
        </w:numPr>
        <w:spacing w:before="120"/>
        <w:ind w:left="690" w:hanging="240"/>
        <w:rPr>
          <w:rFonts w:ascii="宋体" w:eastAsia="宋体" w:hAnsi="Times New Roman"/>
          <w:color w:val="000000"/>
        </w:rPr>
      </w:pPr>
      <w:r w:rsidRPr="00862869">
        <w:rPr>
          <w:rFonts w:ascii="宋体" w:eastAsia="宋体" w:hAnsi="Times New Roman" w:hint="eastAsia"/>
          <w:color w:val="000000"/>
        </w:rPr>
        <w:t>为国际金融机构针对中国客户的跨境金融服务提供法律服务</w:t>
      </w:r>
    </w:p>
    <w:p w14:paraId="110A186F" w14:textId="77777777" w:rsidR="00862869" w:rsidRDefault="00862869" w:rsidP="00862869">
      <w:pPr>
        <w:pStyle w:val="af5"/>
        <w:numPr>
          <w:ilvl w:val="0"/>
          <w:numId w:val="7"/>
        </w:numPr>
        <w:spacing w:before="120"/>
        <w:ind w:left="690" w:hanging="240"/>
        <w:rPr>
          <w:rFonts w:ascii="宋体" w:eastAsia="宋体" w:hAnsi="Times New Roman"/>
          <w:color w:val="000000"/>
        </w:rPr>
      </w:pPr>
      <w:r w:rsidRPr="00862869">
        <w:rPr>
          <w:rFonts w:ascii="宋体" w:eastAsia="宋体" w:hAnsi="Times New Roman" w:hint="eastAsia"/>
          <w:color w:val="000000"/>
        </w:rPr>
        <w:t>为金融机构的境内或跨境业务所涉网络安全和数据</w:t>
      </w:r>
      <w:r w:rsidRPr="00862869">
        <w:rPr>
          <w:rFonts w:ascii="宋体" w:eastAsia="宋体" w:hAnsi="Times New Roman"/>
          <w:color w:val="000000"/>
        </w:rPr>
        <w:t>/隐私保护问题提供法律服务</w:t>
      </w:r>
    </w:p>
    <w:p w14:paraId="26C27187" w14:textId="77777777" w:rsidR="00862869" w:rsidRDefault="00862869" w:rsidP="00862869">
      <w:pPr>
        <w:pStyle w:val="af5"/>
        <w:spacing w:before="120"/>
        <w:rPr>
          <w:rFonts w:ascii="宋体" w:eastAsia="宋体" w:hAnsi="Times New Roman"/>
          <w:color w:val="000000"/>
        </w:rPr>
      </w:pPr>
      <w:r w:rsidRPr="00862869">
        <w:rPr>
          <w:rFonts w:ascii="宋体" w:eastAsia="宋体" w:hAnsi="Times New Roman" w:hint="eastAsia"/>
          <w:color w:val="000000"/>
        </w:rPr>
        <w:t>财富管理</w:t>
      </w:r>
      <w:r w:rsidRPr="00862869">
        <w:rPr>
          <w:rFonts w:ascii="宋体" w:eastAsia="宋体" w:hAnsi="Times New Roman"/>
          <w:color w:val="000000"/>
        </w:rPr>
        <w:t>/资产管理</w:t>
      </w:r>
    </w:p>
    <w:p w14:paraId="2802F2AF" w14:textId="77777777" w:rsidR="00862869" w:rsidRDefault="00862869" w:rsidP="00862869">
      <w:pPr>
        <w:pStyle w:val="af5"/>
        <w:numPr>
          <w:ilvl w:val="0"/>
          <w:numId w:val="8"/>
        </w:numPr>
        <w:spacing w:before="120"/>
        <w:ind w:left="690" w:hanging="240"/>
        <w:rPr>
          <w:rFonts w:ascii="宋体" w:eastAsia="宋体" w:hAnsi="Times New Roman"/>
          <w:color w:val="000000"/>
        </w:rPr>
      </w:pPr>
      <w:r w:rsidRPr="00862869">
        <w:rPr>
          <w:rFonts w:ascii="宋体" w:eastAsia="宋体" w:hAnsi="Times New Roman" w:hint="eastAsia"/>
          <w:color w:val="000000"/>
        </w:rPr>
        <w:t>向</w:t>
      </w:r>
      <w:r w:rsidRPr="00862869">
        <w:rPr>
          <w:rFonts w:ascii="宋体" w:eastAsia="宋体" w:hAnsi="Times New Roman"/>
          <w:color w:val="000000"/>
        </w:rPr>
        <w:t>Citi、Intesa Sanpaolo、UBS就其境内基金销售业务提供法律服务</w:t>
      </w:r>
    </w:p>
    <w:p w14:paraId="107E0577" w14:textId="77777777" w:rsidR="00862869" w:rsidRDefault="00862869" w:rsidP="00862869">
      <w:pPr>
        <w:pStyle w:val="af5"/>
        <w:numPr>
          <w:ilvl w:val="0"/>
          <w:numId w:val="9"/>
        </w:numPr>
        <w:spacing w:before="120"/>
        <w:ind w:left="690" w:hanging="240"/>
        <w:rPr>
          <w:rFonts w:ascii="宋体" w:eastAsia="宋体" w:hAnsi="Times New Roman"/>
          <w:color w:val="000000"/>
        </w:rPr>
      </w:pPr>
      <w:r w:rsidRPr="00862869">
        <w:rPr>
          <w:rFonts w:ascii="宋体" w:eastAsia="宋体" w:hAnsi="Times New Roman" w:hint="eastAsia"/>
          <w:color w:val="000000"/>
        </w:rPr>
        <w:t>为某外资证券公司在中国开展私人财富管理及资产管理业务提供法律服务</w:t>
      </w:r>
    </w:p>
    <w:p w14:paraId="351DF266" w14:textId="77777777" w:rsidR="00862869" w:rsidRDefault="00862869" w:rsidP="00862869">
      <w:pPr>
        <w:pStyle w:val="af5"/>
        <w:numPr>
          <w:ilvl w:val="0"/>
          <w:numId w:val="10"/>
        </w:numPr>
        <w:spacing w:before="120"/>
        <w:ind w:left="690" w:hanging="240"/>
        <w:rPr>
          <w:rFonts w:ascii="宋体" w:eastAsia="宋体" w:hAnsi="Times New Roman"/>
          <w:color w:val="000000"/>
        </w:rPr>
      </w:pPr>
      <w:r w:rsidRPr="00862869">
        <w:rPr>
          <w:rFonts w:ascii="宋体" w:eastAsia="宋体" w:hAnsi="Times New Roman" w:hint="eastAsia"/>
          <w:color w:val="000000"/>
        </w:rPr>
        <w:t>为外资量化交易机构境内展业提供法律服务</w:t>
      </w:r>
    </w:p>
    <w:p w14:paraId="27D08D30" w14:textId="77777777" w:rsidR="00862869" w:rsidRDefault="00862869" w:rsidP="00862869">
      <w:pPr>
        <w:pStyle w:val="af5"/>
        <w:numPr>
          <w:ilvl w:val="0"/>
          <w:numId w:val="11"/>
        </w:numPr>
        <w:spacing w:before="120"/>
        <w:ind w:left="690" w:hanging="240"/>
        <w:rPr>
          <w:rFonts w:ascii="宋体" w:eastAsia="宋体" w:hAnsi="Times New Roman"/>
          <w:color w:val="000000"/>
        </w:rPr>
      </w:pPr>
      <w:r w:rsidRPr="00862869">
        <w:rPr>
          <w:rFonts w:ascii="宋体" w:eastAsia="宋体" w:hAnsi="Times New Roman" w:hint="eastAsia"/>
          <w:color w:val="000000"/>
        </w:rPr>
        <w:t>向外资金融机构就托管法律问题及文本起草提供法律服务</w:t>
      </w:r>
    </w:p>
    <w:p w14:paraId="1429A790" w14:textId="77777777" w:rsidR="00862869" w:rsidRDefault="00862869" w:rsidP="00862869">
      <w:pPr>
        <w:pStyle w:val="af5"/>
        <w:numPr>
          <w:ilvl w:val="0"/>
          <w:numId w:val="12"/>
        </w:numPr>
        <w:spacing w:before="120"/>
        <w:ind w:left="690" w:hanging="240"/>
        <w:rPr>
          <w:rFonts w:ascii="宋体" w:eastAsia="宋体" w:hAnsi="Times New Roman"/>
          <w:color w:val="000000"/>
        </w:rPr>
      </w:pPr>
      <w:r w:rsidRPr="00862869">
        <w:rPr>
          <w:rFonts w:ascii="宋体" w:eastAsia="宋体" w:hAnsi="Times New Roman" w:hint="eastAsia"/>
          <w:color w:val="000000"/>
        </w:rPr>
        <w:t>向私募基金管理人就私募基金设立，或向投资人就投资私募基金提供法律服务</w:t>
      </w:r>
    </w:p>
    <w:p w14:paraId="16E38A2F" w14:textId="77777777" w:rsidR="00862869" w:rsidRDefault="00862869" w:rsidP="00862869">
      <w:pPr>
        <w:pStyle w:val="af5"/>
        <w:numPr>
          <w:ilvl w:val="0"/>
          <w:numId w:val="13"/>
        </w:numPr>
        <w:spacing w:before="120"/>
        <w:ind w:left="690" w:hanging="240"/>
        <w:rPr>
          <w:rFonts w:ascii="宋体" w:eastAsia="宋体" w:hAnsi="Times New Roman"/>
          <w:color w:val="000000"/>
        </w:rPr>
      </w:pPr>
      <w:r w:rsidRPr="00862869">
        <w:rPr>
          <w:rFonts w:ascii="宋体" w:eastAsia="宋体" w:hAnsi="Times New Roman" w:hint="eastAsia"/>
          <w:color w:val="000000"/>
        </w:rPr>
        <w:t>代表私募基金管理人发起私募基金，或代表投资人投资私募基金</w:t>
      </w:r>
    </w:p>
    <w:p w14:paraId="088B0F5A" w14:textId="77777777" w:rsidR="00862869" w:rsidRDefault="00862869" w:rsidP="00862869">
      <w:pPr>
        <w:pStyle w:val="af5"/>
        <w:spacing w:after="0" w:line="480" w:lineRule="auto"/>
        <w:rPr>
          <w:rFonts w:ascii="宋体" w:eastAsia="宋体" w:hAnsi="宋体"/>
          <w:b/>
          <w:sz w:val="24"/>
        </w:rPr>
      </w:pPr>
      <w:r w:rsidRPr="00862869">
        <w:rPr>
          <w:rFonts w:ascii="宋体" w:eastAsia="宋体" w:hAnsi="宋体" w:hint="eastAsia"/>
          <w:b/>
          <w:sz w:val="24"/>
        </w:rPr>
        <w:t>教育背景</w:t>
      </w:r>
    </w:p>
    <w:p w14:paraId="7306FA10" w14:textId="77777777" w:rsidR="00862869" w:rsidRDefault="00862869" w:rsidP="00862869">
      <w:pPr>
        <w:pStyle w:val="af5"/>
        <w:numPr>
          <w:ilvl w:val="0"/>
          <w:numId w:val="14"/>
        </w:numPr>
        <w:spacing w:before="120"/>
        <w:ind w:left="690" w:hanging="240"/>
        <w:rPr>
          <w:rFonts w:ascii="宋体" w:eastAsia="宋体" w:hAnsi="Times New Roman"/>
          <w:color w:val="000000"/>
        </w:rPr>
      </w:pPr>
      <w:r w:rsidRPr="00862869">
        <w:rPr>
          <w:rFonts w:ascii="宋体" w:eastAsia="宋体" w:hAnsi="Times New Roman" w:hint="eastAsia"/>
          <w:color w:val="000000"/>
        </w:rPr>
        <w:t>康奈尔大学，法学硕士</w:t>
      </w:r>
    </w:p>
    <w:p w14:paraId="4B6BD7D3" w14:textId="77777777" w:rsidR="00862869" w:rsidRDefault="00862869" w:rsidP="00862869">
      <w:pPr>
        <w:pStyle w:val="af5"/>
        <w:numPr>
          <w:ilvl w:val="0"/>
          <w:numId w:val="15"/>
        </w:numPr>
        <w:spacing w:before="120"/>
        <w:ind w:left="690" w:hanging="240"/>
        <w:rPr>
          <w:rFonts w:ascii="宋体" w:eastAsia="宋体" w:hAnsi="Times New Roman"/>
          <w:color w:val="000000"/>
        </w:rPr>
      </w:pPr>
      <w:r w:rsidRPr="00862869">
        <w:rPr>
          <w:rFonts w:ascii="宋体" w:eastAsia="宋体" w:hAnsi="Times New Roman" w:hint="eastAsia"/>
          <w:color w:val="000000"/>
        </w:rPr>
        <w:t>复旦大学，法学本科</w:t>
      </w:r>
    </w:p>
    <w:p w14:paraId="643DA447" w14:textId="77777777" w:rsidR="00862869" w:rsidRDefault="00862869" w:rsidP="00862869">
      <w:pPr>
        <w:pStyle w:val="af5"/>
        <w:spacing w:after="0" w:line="480" w:lineRule="auto"/>
        <w:rPr>
          <w:rFonts w:ascii="宋体" w:eastAsia="宋体" w:hAnsi="宋体"/>
          <w:b/>
          <w:sz w:val="24"/>
        </w:rPr>
      </w:pPr>
      <w:r w:rsidRPr="00862869">
        <w:rPr>
          <w:rFonts w:ascii="宋体" w:eastAsia="宋体" w:hAnsi="宋体" w:hint="eastAsia"/>
          <w:b/>
          <w:sz w:val="24"/>
        </w:rPr>
        <w:t>执业资格</w:t>
      </w:r>
    </w:p>
    <w:p w14:paraId="2DE5E222" w14:textId="77777777" w:rsidR="00862869" w:rsidRDefault="00862869" w:rsidP="00862869">
      <w:pPr>
        <w:pStyle w:val="af5"/>
        <w:numPr>
          <w:ilvl w:val="0"/>
          <w:numId w:val="16"/>
        </w:numPr>
        <w:spacing w:before="120"/>
        <w:ind w:left="690" w:hanging="240"/>
        <w:rPr>
          <w:rFonts w:ascii="宋体" w:eastAsia="宋体" w:hAnsi="Times New Roman"/>
          <w:color w:val="000000"/>
        </w:rPr>
      </w:pPr>
      <w:r w:rsidRPr="00862869">
        <w:rPr>
          <w:rFonts w:ascii="宋体" w:eastAsia="宋体" w:hAnsi="Times New Roman" w:hint="eastAsia"/>
          <w:color w:val="000000"/>
        </w:rPr>
        <w:t>中华人民共和国执业律师</w:t>
      </w:r>
    </w:p>
    <w:p w14:paraId="1A70E057" w14:textId="77777777" w:rsidR="00862869" w:rsidRDefault="00862869" w:rsidP="00862869">
      <w:pPr>
        <w:pStyle w:val="af5"/>
        <w:numPr>
          <w:ilvl w:val="0"/>
          <w:numId w:val="17"/>
        </w:numPr>
        <w:spacing w:before="120"/>
        <w:ind w:left="690" w:hanging="240"/>
        <w:rPr>
          <w:rFonts w:ascii="宋体" w:eastAsia="宋体" w:hAnsi="Times New Roman"/>
          <w:color w:val="000000"/>
        </w:rPr>
      </w:pPr>
      <w:r w:rsidRPr="00862869">
        <w:rPr>
          <w:rFonts w:ascii="宋体" w:eastAsia="宋体" w:hAnsi="Times New Roman" w:hint="eastAsia"/>
          <w:color w:val="000000"/>
        </w:rPr>
        <w:t>美国纽约州执业资格</w:t>
      </w:r>
    </w:p>
    <w:p w14:paraId="28ECDEC7" w14:textId="77777777" w:rsidR="00862869" w:rsidRDefault="00862869" w:rsidP="00862869">
      <w:pPr>
        <w:pStyle w:val="af5"/>
        <w:spacing w:after="0" w:line="480" w:lineRule="auto"/>
        <w:rPr>
          <w:rFonts w:ascii="宋体" w:eastAsia="宋体" w:hAnsi="宋体"/>
          <w:b/>
          <w:sz w:val="24"/>
        </w:rPr>
      </w:pPr>
      <w:r w:rsidRPr="00862869">
        <w:rPr>
          <w:rFonts w:ascii="宋体" w:eastAsia="宋体" w:hAnsi="宋体" w:hint="eastAsia"/>
          <w:b/>
          <w:sz w:val="24"/>
        </w:rPr>
        <w:t>职业背景</w:t>
      </w:r>
    </w:p>
    <w:p w14:paraId="4F0A196B" w14:textId="222B38E2" w:rsidR="00A46A04" w:rsidRPr="00862869" w:rsidRDefault="00862869" w:rsidP="00862869">
      <w:pPr>
        <w:pStyle w:val="af5"/>
        <w:numPr>
          <w:ilvl w:val="0"/>
          <w:numId w:val="18"/>
        </w:numPr>
        <w:spacing w:before="120"/>
        <w:ind w:left="690" w:hanging="240"/>
        <w:rPr>
          <w:rFonts w:ascii="宋体" w:eastAsia="宋体" w:hAnsi="Times New Roman"/>
          <w:color w:val="000000"/>
        </w:rPr>
      </w:pPr>
      <w:r w:rsidRPr="00862869">
        <w:rPr>
          <w:rFonts w:ascii="宋体" w:eastAsia="宋体" w:hAnsi="Times New Roman" w:hint="eastAsia"/>
          <w:color w:val="000000"/>
        </w:rPr>
        <w:t>在加入方达之前，赵律师曾先后在两家业内领先的律师事务所工作。</w:t>
      </w:r>
    </w:p>
    <w:sectPr w:rsidR="00A46A04" w:rsidRPr="0086286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60F67"/>
    <w:multiLevelType w:val="singleLevel"/>
    <w:tmpl w:val="56046B0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170713"/>
    <w:multiLevelType w:val="singleLevel"/>
    <w:tmpl w:val="C9AA25E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B7105C0"/>
    <w:multiLevelType w:val="singleLevel"/>
    <w:tmpl w:val="DE62DBC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5D0DE2"/>
    <w:multiLevelType w:val="singleLevel"/>
    <w:tmpl w:val="6D8C25E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F61C39"/>
    <w:multiLevelType w:val="singleLevel"/>
    <w:tmpl w:val="005ACD5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32746B0"/>
    <w:multiLevelType w:val="singleLevel"/>
    <w:tmpl w:val="A904AFD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6D25BB4"/>
    <w:multiLevelType w:val="singleLevel"/>
    <w:tmpl w:val="76A4FDB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E130281"/>
    <w:multiLevelType w:val="singleLevel"/>
    <w:tmpl w:val="04161CF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69A1F55"/>
    <w:multiLevelType w:val="singleLevel"/>
    <w:tmpl w:val="DBBC411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D3F1367"/>
    <w:multiLevelType w:val="singleLevel"/>
    <w:tmpl w:val="985C6F3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28E37A7"/>
    <w:multiLevelType w:val="singleLevel"/>
    <w:tmpl w:val="F4C025F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AF87985"/>
    <w:multiLevelType w:val="singleLevel"/>
    <w:tmpl w:val="DE62DBC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B4C00A4"/>
    <w:multiLevelType w:val="singleLevel"/>
    <w:tmpl w:val="CF3CCE8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DD301CF"/>
    <w:multiLevelType w:val="singleLevel"/>
    <w:tmpl w:val="72164CC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18253F7"/>
    <w:multiLevelType w:val="singleLevel"/>
    <w:tmpl w:val="6B368E5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A665CC4"/>
    <w:multiLevelType w:val="singleLevel"/>
    <w:tmpl w:val="8368AD38"/>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0"/>
  </w:num>
  <w:num w:numId="4">
    <w:abstractNumId w:val="11"/>
  </w:num>
  <w:num w:numId="5">
    <w:abstractNumId w:val="10"/>
  </w:num>
  <w:num w:numId="6">
    <w:abstractNumId w:val="15"/>
  </w:num>
  <w:num w:numId="7">
    <w:abstractNumId w:val="17"/>
  </w:num>
  <w:num w:numId="8">
    <w:abstractNumId w:val="14"/>
  </w:num>
  <w:num w:numId="9">
    <w:abstractNumId w:val="3"/>
  </w:num>
  <w:num w:numId="10">
    <w:abstractNumId w:val="4"/>
  </w:num>
  <w:num w:numId="11">
    <w:abstractNumId w:val="5"/>
  </w:num>
  <w:num w:numId="12">
    <w:abstractNumId w:val="7"/>
  </w:num>
  <w:num w:numId="13">
    <w:abstractNumId w:val="1"/>
  </w:num>
  <w:num w:numId="14">
    <w:abstractNumId w:val="16"/>
  </w:num>
  <w:num w:numId="15">
    <w:abstractNumId w:val="9"/>
  </w:num>
  <w:num w:numId="16">
    <w:abstractNumId w:val="12"/>
  </w:num>
  <w:num w:numId="17">
    <w:abstractNumId w:val="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62869"/>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62869"/>
    <w:pPr>
      <w:spacing w:after="120"/>
    </w:pPr>
  </w:style>
  <w:style w:type="character" w:customStyle="1" w:styleId="af6">
    <w:name w:val="正文文本 字符"/>
    <w:basedOn w:val="a0"/>
    <w:link w:val="af5"/>
    <w:uiPriority w:val="99"/>
    <w:rsid w:val="0086286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4D3C7-3D01-4A95-8B4F-D25618425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99</Words>
  <Characters>567</Characters>
  <Application>Microsoft Office Word</Application>
  <DocSecurity>0</DocSecurity>
  <Lines>4</Lines>
  <Paragraphs>1</Paragraphs>
  <ScaleCrop>false</ScaleCrop>
  <Company/>
  <LinksUpToDate>false</LinksUpToDate>
  <CharactersWithSpaces>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2026-06-22T10:40:00Z</dcterms:created>
  <dcterms:modified xsi:type="dcterms:W3CDTF">2026-06-22T10:40:00Z</dcterms:modified>
</cp:coreProperties>
</file>