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B5E3DD7" w:rsidR="0049405C" w:rsidRPr="00187BAA" w:rsidRDefault="0088114B" w:rsidP="0088114B">
            <w:pPr>
              <w:spacing w:line="720" w:lineRule="auto"/>
              <w:rPr>
                <w:rFonts w:ascii="宋体" w:eastAsia="宋体" w:hAnsi="宋体"/>
                <w:color w:val="545551"/>
              </w:rPr>
            </w:pPr>
            <w:bookmarkStart w:id="0" w:name="xingming"/>
            <w:bookmarkStart w:id="1" w:name="_GoBack"/>
            <w:bookmarkEnd w:id="1"/>
            <w:r w:rsidRPr="0088114B">
              <w:rPr>
                <w:rFonts w:ascii="宋体" w:eastAsia="宋体" w:hAnsi="Times New Roman" w:hint="eastAsia"/>
                <w:b/>
                <w:color w:val="000000"/>
                <w:sz w:val="48"/>
              </w:rPr>
              <w:t>李效正</w:t>
            </w:r>
            <w:bookmarkEnd w:id="0"/>
          </w:p>
          <w:p w14:paraId="706EB16B" w14:textId="59771BD9" w:rsidR="0049405C" w:rsidRPr="00187BAA" w:rsidRDefault="0088114B" w:rsidP="0088114B">
            <w:pPr>
              <w:spacing w:line="360" w:lineRule="auto"/>
              <w:rPr>
                <w:rFonts w:ascii="宋体" w:eastAsia="宋体" w:hAnsi="宋体"/>
                <w:b/>
                <w:bCs/>
                <w:color w:val="545551"/>
              </w:rPr>
            </w:pPr>
            <w:bookmarkStart w:id="2" w:name="didian"/>
            <w:r w:rsidRPr="0088114B">
              <w:rPr>
                <w:rFonts w:ascii="宋体" w:eastAsia="宋体" w:hAnsi="Times New Roman" w:hint="eastAsia"/>
                <w:b/>
                <w:bCs/>
                <w:color w:val="000000"/>
              </w:rPr>
              <w:t>资深律师·上海</w:t>
            </w:r>
            <w:bookmarkEnd w:id="2"/>
          </w:p>
          <w:p w14:paraId="6199424A" w14:textId="49743D42" w:rsidR="0049405C" w:rsidRPr="00187BAA" w:rsidRDefault="0088114B" w:rsidP="0088114B">
            <w:pPr>
              <w:spacing w:line="360" w:lineRule="auto"/>
              <w:rPr>
                <w:rFonts w:ascii="宋体" w:eastAsia="宋体" w:hAnsi="宋体"/>
                <w:color w:val="545551"/>
              </w:rPr>
            </w:pPr>
            <w:bookmarkStart w:id="3" w:name="dianhua"/>
            <w:r w:rsidRPr="0088114B">
              <w:rPr>
                <w:rFonts w:ascii="宋体" w:eastAsia="宋体" w:hAnsi="Times New Roman"/>
                <w:color w:val="000000"/>
              </w:rPr>
              <w:t xml:space="preserve">+86 21 6263 5810 </w:t>
            </w:r>
            <w:bookmarkEnd w:id="3"/>
          </w:p>
          <w:p w14:paraId="4F910ACA" w14:textId="0B5ED643" w:rsidR="0049405C" w:rsidRPr="00187BAA" w:rsidRDefault="0088114B" w:rsidP="0088114B">
            <w:pPr>
              <w:spacing w:line="360" w:lineRule="auto"/>
              <w:rPr>
                <w:rFonts w:ascii="宋体" w:eastAsia="宋体" w:hAnsi="宋体"/>
                <w:color w:val="000000"/>
              </w:rPr>
            </w:pPr>
            <w:bookmarkStart w:id="4" w:name="youxiang"/>
            <w:r w:rsidRPr="0088114B">
              <w:rPr>
                <w:rFonts w:ascii="宋体" w:eastAsia="宋体" w:hAnsi="Times New Roman"/>
                <w:color w:val="000000"/>
              </w:rPr>
              <w:t>francisco.li@fangdalaw.com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BCC8DE" w:rsidR="0049405C" w:rsidRPr="00187BAA" w:rsidRDefault="0088114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72E9DB" wp14:editId="2401DC71">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4E6E2E" w:rsidR="009465FB" w:rsidRPr="00187BAA" w:rsidRDefault="0088114B" w:rsidP="007177F3">
            <w:pPr>
              <w:rPr>
                <w:rFonts w:ascii="宋体" w:eastAsia="宋体" w:hAnsi="宋体"/>
                <w:color w:val="000000"/>
                <w:szCs w:val="21"/>
              </w:rPr>
            </w:pPr>
            <w:bookmarkStart w:id="6" w:name="zhiyelingyu"/>
            <w:r w:rsidRPr="0088114B">
              <w:rPr>
                <w:rFonts w:ascii="宋体" w:eastAsia="宋体" w:hAnsi="Times New Roman" w:hint="eastAsia"/>
                <w:color w:val="000000"/>
                <w:szCs w:val="21"/>
              </w:rPr>
              <w:t>李效正律师专长并购、风险投资、私募股权、资本市场、破产重整以及一般公司事务。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A9E1FF" w14:textId="77777777" w:rsidR="0088114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CE3E29" w14:textId="77777777" w:rsidR="0088114B" w:rsidRDefault="0088114B" w:rsidP="0088114B">
      <w:pPr>
        <w:pStyle w:val="af5"/>
        <w:spacing w:after="0" w:line="480" w:lineRule="auto"/>
        <w:rPr>
          <w:rFonts w:ascii="宋体" w:eastAsia="宋体" w:hAnsi="宋体"/>
          <w:b/>
          <w:sz w:val="24"/>
        </w:rPr>
      </w:pPr>
      <w:r w:rsidRPr="0088114B">
        <w:rPr>
          <w:rFonts w:ascii="宋体" w:eastAsia="宋体" w:hAnsi="宋体" w:hint="eastAsia"/>
          <w:b/>
          <w:sz w:val="24"/>
        </w:rPr>
        <w:t>近期代理的主要案件</w:t>
      </w:r>
    </w:p>
    <w:p w14:paraId="44B5AFEF" w14:textId="77777777" w:rsidR="0088114B" w:rsidRDefault="0088114B" w:rsidP="0088114B">
      <w:pPr>
        <w:pStyle w:val="af5"/>
        <w:spacing w:before="120"/>
        <w:rPr>
          <w:rFonts w:ascii="宋体" w:eastAsia="宋体" w:hAnsi="Times New Roman"/>
          <w:color w:val="000000"/>
        </w:rPr>
      </w:pPr>
      <w:r w:rsidRPr="0088114B">
        <w:rPr>
          <w:rFonts w:ascii="宋体" w:eastAsia="宋体" w:hAnsi="Times New Roman" w:hint="eastAsia"/>
          <w:color w:val="000000"/>
        </w:rPr>
        <w:t>并购</w:t>
      </w:r>
    </w:p>
    <w:p w14:paraId="2B2E6D24" w14:textId="77777777" w:rsidR="0088114B" w:rsidRDefault="0088114B" w:rsidP="0088114B">
      <w:pPr>
        <w:pStyle w:val="af5"/>
        <w:numPr>
          <w:ilvl w:val="0"/>
          <w:numId w:val="4"/>
        </w:numPr>
        <w:spacing w:before="120"/>
        <w:ind w:left="690" w:hanging="240"/>
        <w:rPr>
          <w:rFonts w:ascii="宋体" w:eastAsia="宋体" w:hAnsi="Times New Roman"/>
          <w:color w:val="000000"/>
        </w:rPr>
      </w:pPr>
      <w:r w:rsidRPr="0088114B">
        <w:rPr>
          <w:rFonts w:ascii="宋体" w:eastAsia="宋体" w:hAnsi="Times New Roman" w:hint="eastAsia"/>
          <w:color w:val="000000"/>
        </w:rPr>
        <w:t>作为</w:t>
      </w:r>
      <w:r w:rsidRPr="0088114B">
        <w:rPr>
          <w:rFonts w:ascii="宋体" w:eastAsia="宋体" w:hAnsi="Times New Roman"/>
          <w:color w:val="000000"/>
        </w:rPr>
        <w:t>Summa Equity的中国法律顾问，为其以5.32亿欧元的总对价向迈瑞医疗出售海肽生物提供法律服务；</w:t>
      </w:r>
    </w:p>
    <w:p w14:paraId="60962B9E" w14:textId="77777777" w:rsidR="0088114B" w:rsidRDefault="0088114B" w:rsidP="0088114B">
      <w:pPr>
        <w:pStyle w:val="af5"/>
        <w:numPr>
          <w:ilvl w:val="0"/>
          <w:numId w:val="5"/>
        </w:numPr>
        <w:spacing w:before="120"/>
        <w:ind w:left="690" w:hanging="240"/>
        <w:rPr>
          <w:rFonts w:ascii="宋体" w:eastAsia="宋体" w:hAnsi="Times New Roman"/>
          <w:color w:val="000000"/>
        </w:rPr>
      </w:pPr>
      <w:r w:rsidRPr="0088114B">
        <w:rPr>
          <w:rFonts w:ascii="宋体" w:eastAsia="宋体" w:hAnsi="Times New Roman" w:hint="eastAsia"/>
          <w:color w:val="000000"/>
        </w:rPr>
        <w:t>代表康桥资本为其收购海森生物提供法律服务，交易总额为人民币</w:t>
      </w:r>
      <w:r w:rsidRPr="0088114B">
        <w:rPr>
          <w:rFonts w:ascii="宋体" w:eastAsia="宋体" w:hAnsi="Times New Roman"/>
          <w:color w:val="000000"/>
        </w:rPr>
        <w:t>15.1亿元；</w:t>
      </w:r>
    </w:p>
    <w:p w14:paraId="31E5C450" w14:textId="77777777" w:rsidR="0088114B" w:rsidRDefault="0088114B" w:rsidP="0088114B">
      <w:pPr>
        <w:pStyle w:val="af5"/>
        <w:numPr>
          <w:ilvl w:val="0"/>
          <w:numId w:val="6"/>
        </w:numPr>
        <w:spacing w:before="120"/>
        <w:ind w:left="690" w:hanging="240"/>
        <w:rPr>
          <w:rFonts w:ascii="宋体" w:eastAsia="宋体" w:hAnsi="Times New Roman"/>
          <w:color w:val="000000"/>
        </w:rPr>
      </w:pPr>
      <w:r w:rsidRPr="0088114B">
        <w:rPr>
          <w:rFonts w:ascii="宋体" w:eastAsia="宋体" w:hAnsi="Times New Roman" w:hint="eastAsia"/>
          <w:color w:val="000000"/>
        </w:rPr>
        <w:t>代表平安新型基础设施投资基金为其收购一家位于上海的实业投资公司提供法律服务，交易总额为人民币</w:t>
      </w:r>
      <w:r w:rsidRPr="0088114B">
        <w:rPr>
          <w:rFonts w:ascii="宋体" w:eastAsia="宋体" w:hAnsi="Times New Roman"/>
          <w:color w:val="000000"/>
        </w:rPr>
        <w:t>13.75亿元；</w:t>
      </w:r>
    </w:p>
    <w:p w14:paraId="5FB1A771" w14:textId="77777777" w:rsidR="0088114B" w:rsidRDefault="0088114B" w:rsidP="0088114B">
      <w:pPr>
        <w:pStyle w:val="af5"/>
        <w:numPr>
          <w:ilvl w:val="0"/>
          <w:numId w:val="7"/>
        </w:numPr>
        <w:spacing w:before="120"/>
        <w:ind w:left="690" w:hanging="240"/>
        <w:rPr>
          <w:rFonts w:ascii="宋体" w:eastAsia="宋体" w:hAnsi="Times New Roman"/>
          <w:color w:val="000000"/>
        </w:rPr>
      </w:pPr>
      <w:r w:rsidRPr="0088114B">
        <w:rPr>
          <w:rFonts w:ascii="宋体" w:eastAsia="宋体" w:hAnsi="Times New Roman" w:hint="eastAsia"/>
          <w:color w:val="000000"/>
        </w:rPr>
        <w:t>代表太古集团为其对在中国境内的可口可乐瓶装厂业务重组提供法律服务；</w:t>
      </w:r>
    </w:p>
    <w:p w14:paraId="3A9959AB" w14:textId="77777777" w:rsidR="0088114B" w:rsidRDefault="0088114B" w:rsidP="0088114B">
      <w:pPr>
        <w:pStyle w:val="af5"/>
        <w:numPr>
          <w:ilvl w:val="0"/>
          <w:numId w:val="8"/>
        </w:numPr>
        <w:spacing w:before="120"/>
        <w:ind w:left="690" w:hanging="240"/>
        <w:rPr>
          <w:rFonts w:ascii="宋体" w:eastAsia="宋体" w:hAnsi="Times New Roman"/>
          <w:color w:val="000000"/>
        </w:rPr>
      </w:pPr>
      <w:r w:rsidRPr="0088114B">
        <w:rPr>
          <w:rFonts w:ascii="宋体" w:eastAsia="宋体" w:hAnsi="Times New Roman" w:hint="eastAsia"/>
          <w:color w:val="000000"/>
        </w:rPr>
        <w:t>代表深圳中广核三期产业投资基金，就出售其中国境内的三家风力发电厂和三家光伏发电厂提供法律服务；</w:t>
      </w:r>
    </w:p>
    <w:p w14:paraId="4F5AAB5B" w14:textId="77777777" w:rsidR="0088114B" w:rsidRDefault="0088114B" w:rsidP="0088114B">
      <w:pPr>
        <w:pStyle w:val="af5"/>
        <w:numPr>
          <w:ilvl w:val="0"/>
          <w:numId w:val="9"/>
        </w:numPr>
        <w:spacing w:before="120"/>
        <w:ind w:left="690" w:hanging="240"/>
        <w:rPr>
          <w:rFonts w:ascii="宋体" w:eastAsia="宋体" w:hAnsi="Times New Roman"/>
          <w:color w:val="000000"/>
        </w:rPr>
      </w:pPr>
      <w:r w:rsidRPr="0088114B">
        <w:rPr>
          <w:rFonts w:ascii="宋体" w:eastAsia="宋体" w:hAnsi="Times New Roman" w:hint="eastAsia"/>
          <w:color w:val="000000"/>
        </w:rPr>
        <w:t>代表汇勤资本为其收购爱迪教育集团提供法律服务；</w:t>
      </w:r>
    </w:p>
    <w:p w14:paraId="5014C947" w14:textId="77777777" w:rsidR="0088114B" w:rsidRDefault="0088114B" w:rsidP="0088114B">
      <w:pPr>
        <w:pStyle w:val="af5"/>
        <w:numPr>
          <w:ilvl w:val="0"/>
          <w:numId w:val="10"/>
        </w:numPr>
        <w:spacing w:before="120"/>
        <w:ind w:left="690" w:hanging="240"/>
        <w:rPr>
          <w:rFonts w:ascii="宋体" w:eastAsia="宋体" w:hAnsi="Times New Roman"/>
          <w:color w:val="000000"/>
        </w:rPr>
      </w:pPr>
      <w:r w:rsidRPr="0088114B">
        <w:rPr>
          <w:rFonts w:ascii="宋体" w:eastAsia="宋体" w:hAnsi="Times New Roman" w:hint="eastAsia"/>
          <w:color w:val="000000"/>
        </w:rPr>
        <w:t>代表华人文化为其收购</w:t>
      </w:r>
      <w:r w:rsidRPr="0088114B">
        <w:rPr>
          <w:rFonts w:ascii="宋体" w:eastAsia="宋体" w:hAnsi="Times New Roman"/>
          <w:color w:val="000000"/>
        </w:rPr>
        <w:t>UME影院提供法律服务；</w:t>
      </w:r>
    </w:p>
    <w:p w14:paraId="757279B7" w14:textId="77777777" w:rsidR="0088114B" w:rsidRDefault="0088114B" w:rsidP="0088114B">
      <w:pPr>
        <w:pStyle w:val="af5"/>
        <w:numPr>
          <w:ilvl w:val="0"/>
          <w:numId w:val="11"/>
        </w:numPr>
        <w:spacing w:before="120"/>
        <w:ind w:left="690" w:hanging="240"/>
        <w:rPr>
          <w:rFonts w:ascii="宋体" w:eastAsia="宋体" w:hAnsi="Times New Roman"/>
          <w:color w:val="000000"/>
        </w:rPr>
      </w:pPr>
      <w:r w:rsidRPr="0088114B">
        <w:rPr>
          <w:rFonts w:ascii="宋体" w:eastAsia="宋体" w:hAnsi="Times New Roman" w:hint="eastAsia"/>
          <w:color w:val="000000"/>
        </w:rPr>
        <w:t>代表</w:t>
      </w:r>
      <w:r w:rsidRPr="0088114B">
        <w:rPr>
          <w:rFonts w:ascii="宋体" w:eastAsia="宋体" w:hAnsi="Times New Roman"/>
          <w:color w:val="000000"/>
        </w:rPr>
        <w:t>TE Connectivity为其对境内业务进行重组提供法律服务。</w:t>
      </w:r>
    </w:p>
    <w:p w14:paraId="751E711A" w14:textId="77777777" w:rsidR="0088114B" w:rsidRDefault="0088114B" w:rsidP="0088114B">
      <w:pPr>
        <w:pStyle w:val="af5"/>
        <w:spacing w:before="120"/>
        <w:rPr>
          <w:rFonts w:ascii="宋体" w:eastAsia="宋体" w:hAnsi="Times New Roman"/>
          <w:color w:val="000000"/>
        </w:rPr>
      </w:pPr>
      <w:r w:rsidRPr="0088114B">
        <w:rPr>
          <w:rFonts w:ascii="宋体" w:eastAsia="宋体" w:hAnsi="Times New Roman" w:hint="eastAsia"/>
          <w:color w:val="000000"/>
        </w:rPr>
        <w:t>风险投资和私募股权</w:t>
      </w:r>
    </w:p>
    <w:p w14:paraId="7545BECB" w14:textId="77777777" w:rsidR="0088114B" w:rsidRDefault="0088114B" w:rsidP="0088114B">
      <w:pPr>
        <w:pStyle w:val="af5"/>
        <w:numPr>
          <w:ilvl w:val="0"/>
          <w:numId w:val="12"/>
        </w:numPr>
        <w:spacing w:before="120"/>
        <w:ind w:left="690" w:hanging="240"/>
        <w:rPr>
          <w:rFonts w:ascii="宋体" w:eastAsia="宋体" w:hAnsi="Times New Roman"/>
          <w:color w:val="000000"/>
        </w:rPr>
      </w:pPr>
      <w:r w:rsidRPr="0088114B">
        <w:rPr>
          <w:rFonts w:ascii="宋体" w:eastAsia="宋体" w:hAnsi="Times New Roman" w:hint="eastAsia"/>
          <w:color w:val="000000"/>
        </w:rPr>
        <w:t>代表</w:t>
      </w:r>
      <w:r w:rsidRPr="0088114B">
        <w:rPr>
          <w:rFonts w:ascii="宋体" w:eastAsia="宋体" w:hAnsi="Times New Roman"/>
          <w:color w:val="000000"/>
        </w:rPr>
        <w:t>DST Global作为领投方之一参与对叮咚买菜的D轮投资，交易总额为7亿美元；</w:t>
      </w:r>
    </w:p>
    <w:p w14:paraId="6B867C41" w14:textId="77777777" w:rsidR="0088114B" w:rsidRDefault="0088114B" w:rsidP="0088114B">
      <w:pPr>
        <w:pStyle w:val="af5"/>
        <w:numPr>
          <w:ilvl w:val="0"/>
          <w:numId w:val="13"/>
        </w:numPr>
        <w:spacing w:before="120"/>
        <w:ind w:left="690" w:hanging="240"/>
        <w:rPr>
          <w:rFonts w:ascii="宋体" w:eastAsia="宋体" w:hAnsi="Times New Roman"/>
          <w:color w:val="000000"/>
        </w:rPr>
      </w:pPr>
      <w:r w:rsidRPr="0088114B">
        <w:rPr>
          <w:rFonts w:ascii="宋体" w:eastAsia="宋体" w:hAnsi="Times New Roman" w:hint="eastAsia"/>
          <w:color w:val="000000"/>
        </w:rPr>
        <w:t>代表上海云鑫作为领投方参与对镁信健康的</w:t>
      </w:r>
      <w:r w:rsidRPr="0088114B">
        <w:rPr>
          <w:rFonts w:ascii="宋体" w:eastAsia="宋体" w:hAnsi="Times New Roman"/>
          <w:color w:val="000000"/>
        </w:rPr>
        <w:t>B+轮投资，交易总额为人民币4.65亿元；</w:t>
      </w:r>
    </w:p>
    <w:p w14:paraId="670B800A" w14:textId="77777777" w:rsidR="0088114B" w:rsidRDefault="0088114B" w:rsidP="0088114B">
      <w:pPr>
        <w:pStyle w:val="af5"/>
        <w:numPr>
          <w:ilvl w:val="0"/>
          <w:numId w:val="14"/>
        </w:numPr>
        <w:spacing w:before="120"/>
        <w:ind w:left="690" w:hanging="240"/>
        <w:rPr>
          <w:rFonts w:ascii="宋体" w:eastAsia="宋体" w:hAnsi="Times New Roman"/>
          <w:color w:val="000000"/>
        </w:rPr>
      </w:pPr>
      <w:r w:rsidRPr="0088114B">
        <w:rPr>
          <w:rFonts w:ascii="宋体" w:eastAsia="宋体" w:hAnsi="Times New Roman" w:hint="eastAsia"/>
          <w:color w:val="000000"/>
        </w:rPr>
        <w:t>代表德威教育集团为其境外融资提供法律服务；</w:t>
      </w:r>
    </w:p>
    <w:p w14:paraId="56D35ACF" w14:textId="77777777" w:rsidR="0088114B" w:rsidRDefault="0088114B" w:rsidP="0088114B">
      <w:pPr>
        <w:pStyle w:val="af5"/>
        <w:numPr>
          <w:ilvl w:val="0"/>
          <w:numId w:val="15"/>
        </w:numPr>
        <w:spacing w:before="120"/>
        <w:ind w:left="690" w:hanging="240"/>
        <w:rPr>
          <w:rFonts w:ascii="宋体" w:eastAsia="宋体" w:hAnsi="Times New Roman"/>
          <w:color w:val="000000"/>
        </w:rPr>
      </w:pPr>
      <w:r w:rsidRPr="0088114B">
        <w:rPr>
          <w:rFonts w:ascii="宋体" w:eastAsia="宋体" w:hAnsi="Times New Roman" w:hint="eastAsia"/>
          <w:color w:val="000000"/>
        </w:rPr>
        <w:t>代表</w:t>
      </w:r>
      <w:r w:rsidRPr="0088114B">
        <w:rPr>
          <w:rFonts w:ascii="宋体" w:eastAsia="宋体" w:hAnsi="Times New Roman"/>
          <w:color w:val="000000"/>
        </w:rPr>
        <w:t>IDG为其对瓜子网的D轮投资提供法律服务；</w:t>
      </w:r>
    </w:p>
    <w:p w14:paraId="6A6D2EE9" w14:textId="77777777" w:rsidR="0088114B" w:rsidRDefault="0088114B" w:rsidP="0088114B">
      <w:pPr>
        <w:pStyle w:val="af5"/>
        <w:numPr>
          <w:ilvl w:val="0"/>
          <w:numId w:val="16"/>
        </w:numPr>
        <w:spacing w:before="120"/>
        <w:ind w:left="690" w:hanging="240"/>
        <w:rPr>
          <w:rFonts w:ascii="宋体" w:eastAsia="宋体" w:hAnsi="Times New Roman"/>
          <w:color w:val="000000"/>
        </w:rPr>
      </w:pPr>
      <w:r w:rsidRPr="0088114B">
        <w:rPr>
          <w:rFonts w:ascii="宋体" w:eastAsia="宋体" w:hAnsi="Times New Roman" w:hint="eastAsia"/>
          <w:color w:val="000000"/>
        </w:rPr>
        <w:t>代表阿里巴巴为其对小红书的</w:t>
      </w:r>
      <w:r w:rsidRPr="0088114B">
        <w:rPr>
          <w:rFonts w:ascii="宋体" w:eastAsia="宋体" w:hAnsi="Times New Roman"/>
          <w:color w:val="000000"/>
        </w:rPr>
        <w:t>D轮投资提供法律服务；</w:t>
      </w:r>
    </w:p>
    <w:p w14:paraId="3C53B52F" w14:textId="77777777" w:rsidR="0088114B" w:rsidRDefault="0088114B" w:rsidP="0088114B">
      <w:pPr>
        <w:pStyle w:val="af5"/>
        <w:numPr>
          <w:ilvl w:val="0"/>
          <w:numId w:val="17"/>
        </w:numPr>
        <w:spacing w:before="120"/>
        <w:ind w:left="690" w:hanging="240"/>
        <w:rPr>
          <w:rFonts w:ascii="宋体" w:eastAsia="宋体" w:hAnsi="Times New Roman"/>
          <w:color w:val="000000"/>
        </w:rPr>
      </w:pPr>
      <w:r w:rsidRPr="0088114B">
        <w:rPr>
          <w:rFonts w:ascii="宋体" w:eastAsia="宋体" w:hAnsi="Times New Roman" w:hint="eastAsia"/>
          <w:color w:val="000000"/>
        </w:rPr>
        <w:t>代表红杉资本为其对虎扑旗下的球鞋销售平台</w:t>
      </w:r>
      <w:r w:rsidRPr="0088114B">
        <w:rPr>
          <w:rFonts w:ascii="宋体" w:eastAsia="宋体" w:hAnsi="Times New Roman"/>
          <w:color w:val="000000"/>
        </w:rPr>
        <w:t>DU的A轮投资提供法律服务。</w:t>
      </w:r>
    </w:p>
    <w:p w14:paraId="478E4CB1" w14:textId="77777777" w:rsidR="0088114B" w:rsidRDefault="0088114B" w:rsidP="0088114B">
      <w:pPr>
        <w:pStyle w:val="af5"/>
        <w:spacing w:before="120"/>
        <w:rPr>
          <w:rFonts w:ascii="宋体" w:eastAsia="宋体" w:hAnsi="Times New Roman"/>
          <w:color w:val="000000"/>
        </w:rPr>
      </w:pPr>
      <w:r w:rsidRPr="0088114B">
        <w:rPr>
          <w:rFonts w:ascii="宋体" w:eastAsia="宋体" w:hAnsi="Times New Roman" w:hint="eastAsia"/>
          <w:color w:val="000000"/>
        </w:rPr>
        <w:t>资本市场</w:t>
      </w:r>
    </w:p>
    <w:p w14:paraId="14DBF4F7" w14:textId="77777777" w:rsidR="0088114B" w:rsidRDefault="0088114B" w:rsidP="0088114B">
      <w:pPr>
        <w:pStyle w:val="af5"/>
        <w:numPr>
          <w:ilvl w:val="0"/>
          <w:numId w:val="18"/>
        </w:numPr>
        <w:spacing w:before="120"/>
        <w:ind w:left="690" w:hanging="240"/>
        <w:rPr>
          <w:rFonts w:ascii="宋体" w:eastAsia="宋体" w:hAnsi="Times New Roman"/>
          <w:color w:val="000000"/>
        </w:rPr>
      </w:pPr>
      <w:r w:rsidRPr="0088114B">
        <w:rPr>
          <w:rFonts w:ascii="宋体" w:eastAsia="宋体" w:hAnsi="Times New Roman" w:hint="eastAsia"/>
          <w:color w:val="000000"/>
        </w:rPr>
        <w:t>代表法国巴黎证券和瑞士信贷为瑞慈医疗（</w:t>
      </w:r>
      <w:r w:rsidRPr="0088114B">
        <w:rPr>
          <w:rFonts w:ascii="宋体" w:eastAsia="宋体" w:hAnsi="Times New Roman"/>
          <w:color w:val="000000"/>
        </w:rPr>
        <w:t>HK01526）上市提供法律服务；</w:t>
      </w:r>
    </w:p>
    <w:p w14:paraId="024D3138" w14:textId="77777777" w:rsidR="0088114B" w:rsidRDefault="0088114B" w:rsidP="0088114B">
      <w:pPr>
        <w:pStyle w:val="af5"/>
        <w:numPr>
          <w:ilvl w:val="0"/>
          <w:numId w:val="19"/>
        </w:numPr>
        <w:spacing w:before="120"/>
        <w:ind w:left="690" w:hanging="240"/>
        <w:rPr>
          <w:rFonts w:ascii="宋体" w:eastAsia="宋体" w:hAnsi="Times New Roman"/>
          <w:color w:val="000000"/>
        </w:rPr>
      </w:pPr>
      <w:r w:rsidRPr="0088114B">
        <w:rPr>
          <w:rFonts w:ascii="宋体" w:eastAsia="宋体" w:hAnsi="Times New Roman" w:hint="eastAsia"/>
          <w:color w:val="000000"/>
        </w:rPr>
        <w:t>代表药明康德（</w:t>
      </w:r>
      <w:r w:rsidRPr="0088114B">
        <w:rPr>
          <w:rFonts w:ascii="宋体" w:eastAsia="宋体" w:hAnsi="Times New Roman"/>
          <w:color w:val="000000"/>
        </w:rPr>
        <w:t>HK02359）为其香港上市提供法律服务；</w:t>
      </w:r>
    </w:p>
    <w:p w14:paraId="37107565" w14:textId="77777777" w:rsidR="0088114B" w:rsidRDefault="0088114B" w:rsidP="0088114B">
      <w:pPr>
        <w:pStyle w:val="af5"/>
        <w:numPr>
          <w:ilvl w:val="0"/>
          <w:numId w:val="20"/>
        </w:numPr>
        <w:spacing w:before="120"/>
        <w:ind w:left="690" w:hanging="240"/>
        <w:rPr>
          <w:rFonts w:ascii="宋体" w:eastAsia="宋体" w:hAnsi="Times New Roman"/>
          <w:color w:val="000000"/>
        </w:rPr>
      </w:pPr>
      <w:r w:rsidRPr="0088114B">
        <w:rPr>
          <w:rFonts w:ascii="宋体" w:eastAsia="宋体" w:hAnsi="Times New Roman" w:hint="eastAsia"/>
          <w:color w:val="000000"/>
        </w:rPr>
        <w:t>代表上海云鑫为其投资卫宁健康（</w:t>
      </w:r>
      <w:r w:rsidRPr="0088114B">
        <w:rPr>
          <w:rFonts w:ascii="宋体" w:eastAsia="宋体" w:hAnsi="Times New Roman"/>
          <w:color w:val="000000"/>
        </w:rPr>
        <w:t>300253）提供法律服务。</w:t>
      </w:r>
    </w:p>
    <w:p w14:paraId="13BF1E3A" w14:textId="77777777" w:rsidR="0088114B" w:rsidRDefault="0088114B" w:rsidP="0088114B">
      <w:pPr>
        <w:pStyle w:val="af5"/>
        <w:spacing w:before="120"/>
        <w:rPr>
          <w:rFonts w:ascii="宋体" w:eastAsia="宋体" w:hAnsi="Times New Roman"/>
          <w:color w:val="000000"/>
        </w:rPr>
      </w:pPr>
      <w:r w:rsidRPr="0088114B">
        <w:rPr>
          <w:rFonts w:ascii="宋体" w:eastAsia="宋体" w:hAnsi="Times New Roman" w:hint="eastAsia"/>
          <w:color w:val="000000"/>
        </w:rPr>
        <w:t>破产重整</w:t>
      </w:r>
    </w:p>
    <w:p w14:paraId="3AB5CED6" w14:textId="77777777" w:rsidR="0088114B" w:rsidRDefault="0088114B" w:rsidP="0088114B">
      <w:pPr>
        <w:pStyle w:val="af5"/>
        <w:numPr>
          <w:ilvl w:val="0"/>
          <w:numId w:val="21"/>
        </w:numPr>
        <w:spacing w:before="120"/>
        <w:ind w:left="690" w:hanging="240"/>
        <w:rPr>
          <w:rFonts w:ascii="宋体" w:eastAsia="宋体" w:hAnsi="Times New Roman"/>
          <w:color w:val="000000"/>
        </w:rPr>
      </w:pPr>
      <w:r w:rsidRPr="0088114B">
        <w:rPr>
          <w:rFonts w:ascii="宋体" w:eastAsia="宋体" w:hAnsi="Times New Roman" w:hint="eastAsia"/>
          <w:color w:val="000000"/>
        </w:rPr>
        <w:t>代表四源合基金为其参与重庆钢铁的破产重整提供法律服务；</w:t>
      </w:r>
    </w:p>
    <w:p w14:paraId="239B659D" w14:textId="77777777" w:rsidR="0088114B" w:rsidRDefault="0088114B" w:rsidP="0088114B">
      <w:pPr>
        <w:pStyle w:val="af5"/>
        <w:numPr>
          <w:ilvl w:val="0"/>
          <w:numId w:val="22"/>
        </w:numPr>
        <w:spacing w:before="120"/>
        <w:ind w:left="690" w:hanging="240"/>
        <w:rPr>
          <w:rFonts w:ascii="宋体" w:eastAsia="宋体" w:hAnsi="Times New Roman"/>
          <w:color w:val="000000"/>
        </w:rPr>
      </w:pPr>
      <w:r w:rsidRPr="0088114B">
        <w:rPr>
          <w:rFonts w:ascii="宋体" w:eastAsia="宋体" w:hAnsi="Times New Roman" w:hint="eastAsia"/>
          <w:color w:val="000000"/>
        </w:rPr>
        <w:t>代表金融机构债委会为其参与三胞集团的破产重整提供法律服务；</w:t>
      </w:r>
    </w:p>
    <w:p w14:paraId="7DA8C901" w14:textId="77777777" w:rsidR="0088114B" w:rsidRDefault="0088114B" w:rsidP="0088114B">
      <w:pPr>
        <w:pStyle w:val="af5"/>
        <w:numPr>
          <w:ilvl w:val="0"/>
          <w:numId w:val="23"/>
        </w:numPr>
        <w:spacing w:before="120"/>
        <w:ind w:left="690" w:hanging="240"/>
        <w:rPr>
          <w:rFonts w:ascii="宋体" w:eastAsia="宋体" w:hAnsi="Times New Roman"/>
          <w:color w:val="000000"/>
        </w:rPr>
      </w:pPr>
      <w:r w:rsidRPr="0088114B">
        <w:rPr>
          <w:rFonts w:ascii="宋体" w:eastAsia="宋体" w:hAnsi="Times New Roman" w:hint="eastAsia"/>
          <w:color w:val="000000"/>
        </w:rPr>
        <w:t>代表金融机构债委会为其参与雨润集团的破产重整提供法律服务。</w:t>
      </w:r>
    </w:p>
    <w:p w14:paraId="4EAE3291" w14:textId="77777777" w:rsidR="0088114B" w:rsidRDefault="0088114B" w:rsidP="0088114B">
      <w:pPr>
        <w:pStyle w:val="af5"/>
        <w:spacing w:before="120"/>
        <w:rPr>
          <w:rFonts w:ascii="宋体" w:eastAsia="宋体" w:hAnsi="Times New Roman"/>
          <w:color w:val="000000"/>
        </w:rPr>
      </w:pPr>
      <w:r w:rsidRPr="0088114B">
        <w:rPr>
          <w:rFonts w:ascii="宋体" w:eastAsia="宋体" w:hAnsi="Times New Roman" w:hint="eastAsia"/>
          <w:color w:val="000000"/>
        </w:rPr>
        <w:t>一般公司事务</w:t>
      </w:r>
    </w:p>
    <w:p w14:paraId="70EC2BDF" w14:textId="77777777" w:rsidR="0088114B" w:rsidRDefault="0088114B" w:rsidP="0088114B">
      <w:pPr>
        <w:pStyle w:val="af5"/>
        <w:numPr>
          <w:ilvl w:val="0"/>
          <w:numId w:val="24"/>
        </w:numPr>
        <w:spacing w:before="120"/>
        <w:ind w:left="690" w:hanging="240"/>
        <w:rPr>
          <w:rFonts w:ascii="宋体" w:eastAsia="宋体" w:hAnsi="Times New Roman"/>
          <w:color w:val="000000"/>
        </w:rPr>
      </w:pPr>
      <w:r w:rsidRPr="0088114B">
        <w:rPr>
          <w:rFonts w:ascii="宋体" w:eastAsia="宋体" w:hAnsi="Times New Roman" w:hint="eastAsia"/>
          <w:color w:val="000000"/>
        </w:rPr>
        <w:t>为</w:t>
      </w:r>
      <w:r w:rsidRPr="0088114B">
        <w:rPr>
          <w:rFonts w:ascii="宋体" w:eastAsia="宋体" w:hAnsi="Times New Roman"/>
          <w:color w:val="000000"/>
        </w:rPr>
        <w:t>Meritor，一家全球领先的提供传动系统、车辆零部件、刹车系统、售后及电动动力系统解决方案的供应商，提供常年法律咨询服务；</w:t>
      </w:r>
    </w:p>
    <w:p w14:paraId="3FD67949" w14:textId="77777777" w:rsidR="0088114B" w:rsidRDefault="0088114B" w:rsidP="0088114B">
      <w:pPr>
        <w:pStyle w:val="af5"/>
        <w:numPr>
          <w:ilvl w:val="0"/>
          <w:numId w:val="25"/>
        </w:numPr>
        <w:spacing w:before="120"/>
        <w:ind w:left="690" w:hanging="240"/>
        <w:rPr>
          <w:rFonts w:ascii="宋体" w:eastAsia="宋体" w:hAnsi="Times New Roman"/>
          <w:color w:val="000000"/>
        </w:rPr>
      </w:pPr>
      <w:r w:rsidRPr="0088114B">
        <w:rPr>
          <w:rFonts w:ascii="宋体" w:eastAsia="宋体" w:hAnsi="Times New Roman" w:hint="eastAsia"/>
          <w:color w:val="000000"/>
        </w:rPr>
        <w:t>为</w:t>
      </w:r>
      <w:r w:rsidRPr="0088114B">
        <w:rPr>
          <w:rFonts w:ascii="宋体" w:eastAsia="宋体" w:hAnsi="Times New Roman"/>
          <w:color w:val="000000"/>
        </w:rPr>
        <w:t>Johnson Matthey，可持续性技术的全球领导者，提供常年法律咨询服务；</w:t>
      </w:r>
    </w:p>
    <w:p w14:paraId="4CBE7DB8" w14:textId="77777777" w:rsidR="0088114B" w:rsidRDefault="0088114B" w:rsidP="0088114B">
      <w:pPr>
        <w:pStyle w:val="af5"/>
        <w:numPr>
          <w:ilvl w:val="0"/>
          <w:numId w:val="26"/>
        </w:numPr>
        <w:spacing w:before="120"/>
        <w:ind w:left="690" w:hanging="240"/>
        <w:rPr>
          <w:rFonts w:ascii="宋体" w:eastAsia="宋体" w:hAnsi="Times New Roman"/>
          <w:color w:val="000000"/>
        </w:rPr>
      </w:pPr>
      <w:r w:rsidRPr="0088114B">
        <w:rPr>
          <w:rFonts w:ascii="宋体" w:eastAsia="宋体" w:hAnsi="Times New Roman" w:hint="eastAsia"/>
          <w:color w:val="000000"/>
        </w:rPr>
        <w:t>为</w:t>
      </w:r>
      <w:r w:rsidRPr="0088114B">
        <w:rPr>
          <w:rFonts w:ascii="宋体" w:eastAsia="宋体" w:hAnsi="Times New Roman"/>
          <w:color w:val="000000"/>
        </w:rPr>
        <w:t>Clarios，先进储能解决方案的全球领导者，提供常年法律咨询服务；</w:t>
      </w:r>
    </w:p>
    <w:p w14:paraId="634BD0D6" w14:textId="77777777" w:rsidR="0088114B" w:rsidRDefault="0088114B" w:rsidP="0088114B">
      <w:pPr>
        <w:pStyle w:val="af5"/>
        <w:numPr>
          <w:ilvl w:val="0"/>
          <w:numId w:val="27"/>
        </w:numPr>
        <w:spacing w:before="120"/>
        <w:ind w:left="690" w:hanging="240"/>
        <w:rPr>
          <w:rFonts w:ascii="宋体" w:eastAsia="宋体" w:hAnsi="Times New Roman"/>
          <w:color w:val="000000"/>
        </w:rPr>
      </w:pPr>
      <w:r w:rsidRPr="0088114B">
        <w:rPr>
          <w:rFonts w:ascii="宋体" w:eastAsia="宋体" w:hAnsi="Times New Roman" w:hint="eastAsia"/>
          <w:color w:val="000000"/>
        </w:rPr>
        <w:t>为</w:t>
      </w:r>
      <w:r w:rsidRPr="0088114B">
        <w:rPr>
          <w:rFonts w:ascii="宋体" w:eastAsia="宋体" w:hAnsi="Times New Roman"/>
          <w:color w:val="000000"/>
        </w:rPr>
        <w:t>Victrex，聚醚醚酮和聚芳醚酮聚合物解决方案的全球领导者，提供常年法律咨询服务；</w:t>
      </w:r>
    </w:p>
    <w:p w14:paraId="149E7B4D" w14:textId="77777777" w:rsidR="0088114B" w:rsidRDefault="0088114B" w:rsidP="0088114B">
      <w:pPr>
        <w:pStyle w:val="af5"/>
        <w:numPr>
          <w:ilvl w:val="0"/>
          <w:numId w:val="28"/>
        </w:numPr>
        <w:spacing w:before="120"/>
        <w:ind w:left="690" w:hanging="240"/>
        <w:rPr>
          <w:rFonts w:ascii="宋体" w:eastAsia="宋体" w:hAnsi="Times New Roman"/>
          <w:color w:val="000000"/>
        </w:rPr>
      </w:pPr>
      <w:r w:rsidRPr="0088114B">
        <w:rPr>
          <w:rFonts w:ascii="宋体" w:eastAsia="宋体" w:hAnsi="Times New Roman" w:hint="eastAsia"/>
          <w:color w:val="000000"/>
        </w:rPr>
        <w:t>为</w:t>
      </w:r>
      <w:r w:rsidRPr="0088114B">
        <w:rPr>
          <w:rFonts w:ascii="宋体" w:eastAsia="宋体" w:hAnsi="Times New Roman"/>
          <w:color w:val="000000"/>
        </w:rPr>
        <w:t>Saputo，全球前十大乳制品加工商之一，提供常年法律咨询服务；</w:t>
      </w:r>
    </w:p>
    <w:p w14:paraId="657411EF" w14:textId="77777777" w:rsidR="0088114B" w:rsidRDefault="0088114B" w:rsidP="0088114B">
      <w:pPr>
        <w:pStyle w:val="af5"/>
        <w:numPr>
          <w:ilvl w:val="0"/>
          <w:numId w:val="29"/>
        </w:numPr>
        <w:spacing w:before="120"/>
        <w:ind w:left="690" w:hanging="240"/>
        <w:rPr>
          <w:rFonts w:ascii="宋体" w:eastAsia="宋体" w:hAnsi="Times New Roman"/>
          <w:color w:val="000000"/>
        </w:rPr>
      </w:pPr>
      <w:r w:rsidRPr="0088114B">
        <w:rPr>
          <w:rFonts w:ascii="宋体" w:eastAsia="宋体" w:hAnsi="Times New Roman" w:hint="eastAsia"/>
          <w:color w:val="000000"/>
        </w:rPr>
        <w:t>为</w:t>
      </w:r>
      <w:r w:rsidRPr="0088114B">
        <w:rPr>
          <w:rFonts w:ascii="宋体" w:eastAsia="宋体" w:hAnsi="Times New Roman"/>
          <w:color w:val="000000"/>
        </w:rPr>
        <w:t>EIM，一个逐渐壮大的学校大家庭，拥有多个知名教育品牌，提供常年法律咨询服务。</w:t>
      </w:r>
    </w:p>
    <w:p w14:paraId="2660ECA3" w14:textId="77777777" w:rsidR="0088114B" w:rsidRDefault="0088114B" w:rsidP="0088114B">
      <w:pPr>
        <w:pStyle w:val="af5"/>
        <w:spacing w:after="0" w:line="480" w:lineRule="auto"/>
        <w:rPr>
          <w:rFonts w:ascii="宋体" w:eastAsia="宋体" w:hAnsi="宋体"/>
          <w:b/>
          <w:sz w:val="24"/>
        </w:rPr>
      </w:pPr>
      <w:r w:rsidRPr="0088114B">
        <w:rPr>
          <w:rFonts w:ascii="宋体" w:eastAsia="宋体" w:hAnsi="宋体" w:hint="eastAsia"/>
          <w:b/>
          <w:sz w:val="24"/>
        </w:rPr>
        <w:t>教育背景</w:t>
      </w:r>
    </w:p>
    <w:p w14:paraId="2A87B0CB" w14:textId="77777777" w:rsidR="0088114B" w:rsidRDefault="0088114B" w:rsidP="0088114B">
      <w:pPr>
        <w:pStyle w:val="af5"/>
        <w:numPr>
          <w:ilvl w:val="0"/>
          <w:numId w:val="30"/>
        </w:numPr>
        <w:spacing w:before="120"/>
        <w:ind w:left="690" w:hanging="240"/>
        <w:rPr>
          <w:rFonts w:ascii="宋体" w:eastAsia="宋体" w:hAnsi="Times New Roman"/>
          <w:color w:val="000000"/>
        </w:rPr>
      </w:pPr>
      <w:r w:rsidRPr="0088114B">
        <w:rPr>
          <w:rFonts w:ascii="宋体" w:eastAsia="宋体" w:hAnsi="Times New Roman" w:hint="eastAsia"/>
          <w:color w:val="000000"/>
        </w:rPr>
        <w:t>北京大学，国际法学院，中国法法律硕士和美国法法律博士</w:t>
      </w:r>
    </w:p>
    <w:p w14:paraId="2B3CC839" w14:textId="77777777" w:rsidR="0088114B" w:rsidRDefault="0088114B" w:rsidP="0088114B">
      <w:pPr>
        <w:pStyle w:val="af5"/>
        <w:numPr>
          <w:ilvl w:val="0"/>
          <w:numId w:val="31"/>
        </w:numPr>
        <w:spacing w:before="120"/>
        <w:ind w:left="690" w:hanging="240"/>
        <w:rPr>
          <w:rFonts w:ascii="宋体" w:eastAsia="宋体" w:hAnsi="Times New Roman"/>
          <w:color w:val="000000"/>
        </w:rPr>
      </w:pPr>
      <w:r w:rsidRPr="0088114B">
        <w:rPr>
          <w:rFonts w:ascii="宋体" w:eastAsia="宋体" w:hAnsi="Times New Roman" w:hint="eastAsia"/>
          <w:color w:val="000000"/>
        </w:rPr>
        <w:t>浙江大学，电气学院，工学学士</w:t>
      </w:r>
    </w:p>
    <w:p w14:paraId="1573E4A5" w14:textId="77777777" w:rsidR="0088114B" w:rsidRDefault="0088114B" w:rsidP="0088114B">
      <w:pPr>
        <w:pStyle w:val="af5"/>
        <w:spacing w:after="0" w:line="480" w:lineRule="auto"/>
        <w:rPr>
          <w:rFonts w:ascii="宋体" w:eastAsia="宋体" w:hAnsi="宋体"/>
          <w:b/>
          <w:sz w:val="24"/>
        </w:rPr>
      </w:pPr>
      <w:r w:rsidRPr="0088114B">
        <w:rPr>
          <w:rFonts w:ascii="宋体" w:eastAsia="宋体" w:hAnsi="宋体" w:hint="eastAsia"/>
          <w:b/>
          <w:sz w:val="24"/>
        </w:rPr>
        <w:t>执业资格</w:t>
      </w:r>
    </w:p>
    <w:p w14:paraId="04C255DD" w14:textId="77777777" w:rsidR="0088114B" w:rsidRDefault="0088114B" w:rsidP="0088114B">
      <w:pPr>
        <w:pStyle w:val="af5"/>
        <w:numPr>
          <w:ilvl w:val="0"/>
          <w:numId w:val="32"/>
        </w:numPr>
        <w:spacing w:before="120"/>
        <w:ind w:left="690" w:hanging="240"/>
        <w:rPr>
          <w:rFonts w:ascii="宋体" w:eastAsia="宋体" w:hAnsi="Times New Roman"/>
          <w:color w:val="000000"/>
        </w:rPr>
      </w:pPr>
      <w:r w:rsidRPr="0088114B">
        <w:rPr>
          <w:rFonts w:ascii="宋体" w:eastAsia="宋体" w:hAnsi="Times New Roman" w:hint="eastAsia"/>
          <w:color w:val="000000"/>
        </w:rPr>
        <w:t>中华人民共和国执业律师</w:t>
      </w:r>
    </w:p>
    <w:p w14:paraId="359C47B3" w14:textId="77777777" w:rsidR="0088114B" w:rsidRDefault="0088114B" w:rsidP="0088114B">
      <w:pPr>
        <w:pStyle w:val="af5"/>
        <w:spacing w:after="0" w:line="480" w:lineRule="auto"/>
        <w:rPr>
          <w:rFonts w:ascii="宋体" w:eastAsia="宋体" w:hAnsi="宋体"/>
          <w:b/>
          <w:sz w:val="24"/>
        </w:rPr>
      </w:pPr>
      <w:r w:rsidRPr="0088114B">
        <w:rPr>
          <w:rFonts w:ascii="宋体" w:eastAsia="宋体" w:hAnsi="宋体" w:hint="eastAsia"/>
          <w:b/>
          <w:sz w:val="24"/>
        </w:rPr>
        <w:t>职业背景</w:t>
      </w:r>
    </w:p>
    <w:p w14:paraId="4F0A196B" w14:textId="4D2FF1F7" w:rsidR="00A46A04" w:rsidRPr="0088114B" w:rsidRDefault="0088114B" w:rsidP="0088114B">
      <w:pPr>
        <w:pStyle w:val="af5"/>
        <w:numPr>
          <w:ilvl w:val="0"/>
          <w:numId w:val="33"/>
        </w:numPr>
        <w:spacing w:before="120"/>
        <w:ind w:left="690" w:hanging="240"/>
        <w:rPr>
          <w:rFonts w:ascii="宋体" w:eastAsia="宋体" w:hAnsi="Times New Roman"/>
          <w:color w:val="000000"/>
        </w:rPr>
      </w:pPr>
      <w:r w:rsidRPr="0088114B">
        <w:rPr>
          <w:rFonts w:ascii="宋体" w:eastAsia="宋体" w:hAnsi="Times New Roman" w:hint="eastAsia"/>
          <w:color w:val="000000"/>
        </w:rPr>
        <w:t>李效正律师于</w:t>
      </w:r>
      <w:r w:rsidRPr="0088114B">
        <w:rPr>
          <w:rFonts w:ascii="宋体" w:eastAsia="宋体" w:hAnsi="Times New Roman"/>
          <w:color w:val="000000"/>
        </w:rPr>
        <w:t>2016年从北京大学毕业后加入方达律师事务所。</w:t>
      </w:r>
    </w:p>
    <w:sectPr w:rsidR="00A46A04" w:rsidRPr="008811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47FD"/>
    <w:multiLevelType w:val="singleLevel"/>
    <w:tmpl w:val="161E04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B4D23"/>
    <w:multiLevelType w:val="singleLevel"/>
    <w:tmpl w:val="86C269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B535B1"/>
    <w:multiLevelType w:val="singleLevel"/>
    <w:tmpl w:val="7D3C0C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7D7E4F"/>
    <w:multiLevelType w:val="singleLevel"/>
    <w:tmpl w:val="FFDA09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10749E"/>
    <w:multiLevelType w:val="singleLevel"/>
    <w:tmpl w:val="6B90F0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0042A9"/>
    <w:multiLevelType w:val="singleLevel"/>
    <w:tmpl w:val="AE9E5E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862FBD"/>
    <w:multiLevelType w:val="singleLevel"/>
    <w:tmpl w:val="C8B2EA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6C465A"/>
    <w:multiLevelType w:val="singleLevel"/>
    <w:tmpl w:val="E7EE51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BE141E"/>
    <w:multiLevelType w:val="singleLevel"/>
    <w:tmpl w:val="574C8F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1F1980"/>
    <w:multiLevelType w:val="singleLevel"/>
    <w:tmpl w:val="276221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FF4462"/>
    <w:multiLevelType w:val="singleLevel"/>
    <w:tmpl w:val="88F45F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B32FE1"/>
    <w:multiLevelType w:val="singleLevel"/>
    <w:tmpl w:val="86C269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2D4466"/>
    <w:multiLevelType w:val="singleLevel"/>
    <w:tmpl w:val="4D7CE2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2670FC"/>
    <w:multiLevelType w:val="singleLevel"/>
    <w:tmpl w:val="B86CA1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8C2750"/>
    <w:multiLevelType w:val="singleLevel"/>
    <w:tmpl w:val="5330B4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A84F63"/>
    <w:multiLevelType w:val="singleLevel"/>
    <w:tmpl w:val="E488D96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71734B"/>
    <w:multiLevelType w:val="singleLevel"/>
    <w:tmpl w:val="1054E8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03010A"/>
    <w:multiLevelType w:val="singleLevel"/>
    <w:tmpl w:val="86784E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487835"/>
    <w:multiLevelType w:val="singleLevel"/>
    <w:tmpl w:val="8E4ED8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17595A"/>
    <w:multiLevelType w:val="singleLevel"/>
    <w:tmpl w:val="3CE807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780579"/>
    <w:multiLevelType w:val="singleLevel"/>
    <w:tmpl w:val="CE5AE3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2644B4"/>
    <w:multiLevelType w:val="singleLevel"/>
    <w:tmpl w:val="959AB8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937505"/>
    <w:multiLevelType w:val="singleLevel"/>
    <w:tmpl w:val="0FE648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8B7560"/>
    <w:multiLevelType w:val="singleLevel"/>
    <w:tmpl w:val="C89EDD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2307325"/>
    <w:multiLevelType w:val="singleLevel"/>
    <w:tmpl w:val="257A36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C73F16"/>
    <w:multiLevelType w:val="singleLevel"/>
    <w:tmpl w:val="703AC8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53D07C9"/>
    <w:multiLevelType w:val="singleLevel"/>
    <w:tmpl w:val="35BE1B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061D90"/>
    <w:multiLevelType w:val="singleLevel"/>
    <w:tmpl w:val="C2A6DD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96D257A"/>
    <w:multiLevelType w:val="singleLevel"/>
    <w:tmpl w:val="0C1A9C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C4537F8"/>
    <w:multiLevelType w:val="singleLevel"/>
    <w:tmpl w:val="84F665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EC50F85"/>
    <w:multiLevelType w:val="singleLevel"/>
    <w:tmpl w:val="AC7C962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12"/>
  </w:num>
  <w:num w:numId="4">
    <w:abstractNumId w:val="21"/>
  </w:num>
  <w:num w:numId="5">
    <w:abstractNumId w:val="27"/>
  </w:num>
  <w:num w:numId="6">
    <w:abstractNumId w:val="8"/>
  </w:num>
  <w:num w:numId="7">
    <w:abstractNumId w:val="10"/>
  </w:num>
  <w:num w:numId="8">
    <w:abstractNumId w:val="23"/>
  </w:num>
  <w:num w:numId="9">
    <w:abstractNumId w:val="26"/>
  </w:num>
  <w:num w:numId="10">
    <w:abstractNumId w:val="16"/>
  </w:num>
  <w:num w:numId="11">
    <w:abstractNumId w:val="22"/>
  </w:num>
  <w:num w:numId="12">
    <w:abstractNumId w:val="2"/>
  </w:num>
  <w:num w:numId="13">
    <w:abstractNumId w:val="17"/>
  </w:num>
  <w:num w:numId="14">
    <w:abstractNumId w:val="4"/>
  </w:num>
  <w:num w:numId="15">
    <w:abstractNumId w:val="5"/>
  </w:num>
  <w:num w:numId="16">
    <w:abstractNumId w:val="14"/>
  </w:num>
  <w:num w:numId="17">
    <w:abstractNumId w:val="0"/>
  </w:num>
  <w:num w:numId="18">
    <w:abstractNumId w:val="6"/>
  </w:num>
  <w:num w:numId="19">
    <w:abstractNumId w:val="32"/>
  </w:num>
  <w:num w:numId="20">
    <w:abstractNumId w:val="28"/>
  </w:num>
  <w:num w:numId="21">
    <w:abstractNumId w:val="15"/>
  </w:num>
  <w:num w:numId="22">
    <w:abstractNumId w:val="25"/>
  </w:num>
  <w:num w:numId="23">
    <w:abstractNumId w:val="3"/>
  </w:num>
  <w:num w:numId="24">
    <w:abstractNumId w:val="7"/>
  </w:num>
  <w:num w:numId="25">
    <w:abstractNumId w:val="29"/>
  </w:num>
  <w:num w:numId="26">
    <w:abstractNumId w:val="30"/>
  </w:num>
  <w:num w:numId="27">
    <w:abstractNumId w:val="9"/>
  </w:num>
  <w:num w:numId="28">
    <w:abstractNumId w:val="19"/>
  </w:num>
  <w:num w:numId="29">
    <w:abstractNumId w:val="31"/>
  </w:num>
  <w:num w:numId="30">
    <w:abstractNumId w:val="20"/>
  </w:num>
  <w:num w:numId="31">
    <w:abstractNumId w:val="24"/>
  </w:num>
  <w:num w:numId="32">
    <w:abstractNumId w:val="1"/>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114B"/>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114B"/>
    <w:pPr>
      <w:spacing w:after="120"/>
    </w:pPr>
  </w:style>
  <w:style w:type="character" w:customStyle="1" w:styleId="af6">
    <w:name w:val="正文文本 字符"/>
    <w:basedOn w:val="a0"/>
    <w:link w:val="af5"/>
    <w:uiPriority w:val="99"/>
    <w:rsid w:val="008811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D67C7-1166-4F4B-9C0C-6D3B35634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2026-07-27T05:03:00Z</dcterms:created>
  <dcterms:modified xsi:type="dcterms:W3CDTF">2026-07-27T05:03:00Z</dcterms:modified>
</cp:coreProperties>
</file>