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DF616A" w:rsidR="0049405C" w:rsidRPr="00187BAA" w:rsidRDefault="004F3C45" w:rsidP="004F3C45">
            <w:pPr>
              <w:spacing w:line="720" w:lineRule="auto"/>
              <w:rPr>
                <w:rFonts w:ascii="宋体" w:eastAsia="宋体" w:hAnsi="宋体"/>
                <w:color w:val="545551"/>
              </w:rPr>
            </w:pPr>
            <w:bookmarkStart w:id="0" w:name="xingming"/>
            <w:bookmarkStart w:id="1" w:name="_GoBack"/>
            <w:bookmarkEnd w:id="1"/>
            <w:r w:rsidRPr="004F3C45">
              <w:rPr>
                <w:rFonts w:ascii="宋体" w:eastAsia="宋体" w:hAnsi="Times New Roman" w:hint="eastAsia"/>
                <w:b/>
                <w:color w:val="000000"/>
                <w:sz w:val="48"/>
              </w:rPr>
              <w:t>赵枭</w:t>
            </w:r>
            <w:bookmarkEnd w:id="0"/>
          </w:p>
          <w:p w14:paraId="706EB16B" w14:textId="73A9008A" w:rsidR="0049405C" w:rsidRPr="00187BAA" w:rsidRDefault="004F3C45" w:rsidP="004F3C45">
            <w:pPr>
              <w:spacing w:line="360" w:lineRule="auto"/>
              <w:rPr>
                <w:rFonts w:ascii="宋体" w:eastAsia="宋体" w:hAnsi="宋体"/>
                <w:b/>
                <w:bCs/>
                <w:color w:val="545551"/>
              </w:rPr>
            </w:pPr>
            <w:bookmarkStart w:id="2" w:name="didian"/>
            <w:r w:rsidRPr="004F3C45">
              <w:rPr>
                <w:rFonts w:ascii="宋体" w:eastAsia="宋体" w:hAnsi="Times New Roman" w:hint="eastAsia"/>
                <w:b/>
                <w:bCs/>
                <w:color w:val="000000"/>
              </w:rPr>
              <w:t>资深律师·深圳</w:t>
            </w:r>
            <w:bookmarkEnd w:id="2"/>
          </w:p>
          <w:p w14:paraId="6199424A" w14:textId="358690AA" w:rsidR="0049405C" w:rsidRPr="00187BAA" w:rsidRDefault="004F3C45" w:rsidP="004F3C45">
            <w:pPr>
              <w:spacing w:line="360" w:lineRule="auto"/>
              <w:rPr>
                <w:rFonts w:ascii="宋体" w:eastAsia="宋体" w:hAnsi="宋体"/>
                <w:color w:val="545551"/>
              </w:rPr>
            </w:pPr>
            <w:bookmarkStart w:id="3" w:name="dianhua"/>
            <w:r w:rsidRPr="004F3C45">
              <w:rPr>
                <w:rFonts w:ascii="宋体" w:eastAsia="宋体" w:hAnsi="Times New Roman"/>
                <w:color w:val="000000"/>
              </w:rPr>
              <w:t xml:space="preserve">+86 755 8159 3930 </w:t>
            </w:r>
            <w:bookmarkEnd w:id="3"/>
          </w:p>
          <w:p w14:paraId="4F910ACA" w14:textId="06689E35" w:rsidR="0049405C" w:rsidRPr="00187BAA" w:rsidRDefault="004F3C45" w:rsidP="004F3C45">
            <w:pPr>
              <w:spacing w:line="360" w:lineRule="auto"/>
              <w:rPr>
                <w:rFonts w:ascii="宋体" w:eastAsia="宋体" w:hAnsi="宋体"/>
                <w:color w:val="000000"/>
              </w:rPr>
            </w:pPr>
            <w:bookmarkStart w:id="4" w:name="youxiang"/>
            <w:r w:rsidRPr="004F3C45">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AC6710" w:rsidR="0049405C" w:rsidRPr="00187BAA" w:rsidRDefault="004F3C4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FABAEA" wp14:editId="174F44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89FF90" w:rsidR="009465FB" w:rsidRPr="00187BAA" w:rsidRDefault="004F3C45" w:rsidP="007177F3">
            <w:pPr>
              <w:rPr>
                <w:rFonts w:ascii="宋体" w:eastAsia="宋体" w:hAnsi="宋体"/>
                <w:color w:val="000000"/>
                <w:szCs w:val="21"/>
              </w:rPr>
            </w:pPr>
            <w:bookmarkStart w:id="6" w:name="zhiyelingyu"/>
            <w:r w:rsidRPr="004F3C45">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7AC994" w14:textId="77777777" w:rsidR="004F3C4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A3A056" w14:textId="77777777" w:rsidR="004F3C45" w:rsidRDefault="004F3C45" w:rsidP="004F3C45">
      <w:pPr>
        <w:pStyle w:val="af5"/>
        <w:spacing w:after="0" w:line="480" w:lineRule="auto"/>
        <w:rPr>
          <w:rFonts w:ascii="宋体" w:eastAsia="宋体" w:hAnsi="宋体"/>
          <w:b/>
          <w:sz w:val="24"/>
        </w:rPr>
      </w:pPr>
      <w:r w:rsidRPr="004F3C45">
        <w:rPr>
          <w:rFonts w:ascii="宋体" w:eastAsia="宋体" w:hAnsi="宋体" w:hint="eastAsia"/>
          <w:b/>
          <w:sz w:val="24"/>
        </w:rPr>
        <w:t>近期代理的主要案件</w:t>
      </w:r>
    </w:p>
    <w:p w14:paraId="7924B66A" w14:textId="77777777" w:rsidR="004F3C45" w:rsidRDefault="004F3C45" w:rsidP="004F3C45">
      <w:pPr>
        <w:pStyle w:val="af5"/>
        <w:spacing w:before="120"/>
        <w:rPr>
          <w:rFonts w:ascii="宋体" w:eastAsia="宋体" w:hAnsi="Times New Roman"/>
          <w:color w:val="000000"/>
        </w:rPr>
      </w:pPr>
    </w:p>
    <w:p w14:paraId="64380C32" w14:textId="77777777" w:rsidR="004F3C45" w:rsidRDefault="004F3C45" w:rsidP="004F3C45">
      <w:pPr>
        <w:pStyle w:val="af5"/>
        <w:numPr>
          <w:ilvl w:val="0"/>
          <w:numId w:val="4"/>
        </w:numPr>
        <w:spacing w:before="120"/>
        <w:ind w:left="690" w:hanging="240"/>
        <w:rPr>
          <w:rFonts w:ascii="宋体" w:eastAsia="宋体" w:hAnsi="Times New Roman"/>
          <w:color w:val="000000"/>
        </w:rPr>
      </w:pPr>
      <w:r w:rsidRPr="004F3C45">
        <w:rPr>
          <w:rFonts w:ascii="宋体" w:eastAsia="宋体" w:hAnsi="Times New Roman" w:hint="eastAsia"/>
          <w:color w:val="000000"/>
        </w:rPr>
        <w:t>代表承销商中信里昂为南旋控股首次公开发行股票并在香港联合交易所主板上市提供法律服务；</w:t>
      </w:r>
    </w:p>
    <w:p w14:paraId="3359A6A3" w14:textId="77777777" w:rsidR="004F3C45" w:rsidRDefault="004F3C45" w:rsidP="004F3C45">
      <w:pPr>
        <w:pStyle w:val="af5"/>
        <w:numPr>
          <w:ilvl w:val="0"/>
          <w:numId w:val="5"/>
        </w:numPr>
        <w:spacing w:before="120"/>
        <w:ind w:left="690" w:hanging="240"/>
        <w:rPr>
          <w:rFonts w:ascii="宋体" w:eastAsia="宋体" w:hAnsi="Times New Roman"/>
          <w:color w:val="000000"/>
        </w:rPr>
      </w:pPr>
      <w:r w:rsidRPr="004F3C45">
        <w:rPr>
          <w:rFonts w:ascii="宋体" w:eastAsia="宋体" w:hAnsi="Times New Roman" w:hint="eastAsia"/>
          <w:color w:val="000000"/>
        </w:rPr>
        <w:t>代表欢聚时代（</w:t>
      </w:r>
      <w:r w:rsidRPr="004F3C45">
        <w:rPr>
          <w:rFonts w:ascii="宋体" w:eastAsia="宋体" w:hAnsi="Times New Roman"/>
          <w:color w:val="000000"/>
        </w:rPr>
        <w:t>YY Inc.），为其美国纳斯达克上市后股票增发提供法律服务；</w:t>
      </w:r>
    </w:p>
    <w:p w14:paraId="0E81D1FA" w14:textId="77777777" w:rsidR="004F3C45" w:rsidRDefault="004F3C45" w:rsidP="004F3C45">
      <w:pPr>
        <w:pStyle w:val="af5"/>
        <w:numPr>
          <w:ilvl w:val="0"/>
          <w:numId w:val="6"/>
        </w:numPr>
        <w:spacing w:before="120"/>
        <w:ind w:left="690" w:hanging="240"/>
        <w:rPr>
          <w:rFonts w:ascii="宋体" w:eastAsia="宋体" w:hAnsi="Times New Roman"/>
          <w:color w:val="000000"/>
        </w:rPr>
      </w:pPr>
      <w:r w:rsidRPr="004F3C45">
        <w:rPr>
          <w:rFonts w:ascii="宋体" w:eastAsia="宋体" w:hAnsi="Times New Roman" w:hint="eastAsia"/>
          <w:color w:val="000000"/>
        </w:rPr>
        <w:t>代表</w:t>
      </w:r>
      <w:r w:rsidRPr="004F3C45">
        <w:rPr>
          <w:rFonts w:ascii="宋体" w:eastAsia="宋体" w:hAnsi="Times New Roman"/>
          <w:color w:val="000000"/>
        </w:rPr>
        <w:t>TL NATURAL GAS（一家华中地区领先的压缩燃气供应商）参与其首次公开发行股票并在香港联合交易所上市，资金募集规模为港币6千万元；</w:t>
      </w:r>
    </w:p>
    <w:p w14:paraId="1418BAED" w14:textId="77777777" w:rsidR="004F3C45" w:rsidRDefault="004F3C45" w:rsidP="004F3C45">
      <w:pPr>
        <w:pStyle w:val="af5"/>
        <w:numPr>
          <w:ilvl w:val="0"/>
          <w:numId w:val="7"/>
        </w:numPr>
        <w:spacing w:before="120"/>
        <w:ind w:left="690" w:hanging="240"/>
        <w:rPr>
          <w:rFonts w:ascii="宋体" w:eastAsia="宋体" w:hAnsi="Times New Roman"/>
          <w:color w:val="000000"/>
        </w:rPr>
      </w:pPr>
      <w:r w:rsidRPr="004F3C45">
        <w:rPr>
          <w:rFonts w:ascii="宋体" w:eastAsia="宋体" w:hAnsi="Times New Roman" w:hint="eastAsia"/>
          <w:color w:val="000000"/>
        </w:rPr>
        <w:t>代表</w:t>
      </w:r>
      <w:r w:rsidRPr="004F3C45">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3497926D" w14:textId="77777777" w:rsidR="004F3C45" w:rsidRDefault="004F3C45" w:rsidP="004F3C45">
      <w:pPr>
        <w:pStyle w:val="af5"/>
        <w:numPr>
          <w:ilvl w:val="0"/>
          <w:numId w:val="8"/>
        </w:numPr>
        <w:spacing w:before="120"/>
        <w:ind w:left="690" w:hanging="240"/>
        <w:rPr>
          <w:rFonts w:ascii="宋体" w:eastAsia="宋体" w:hAnsi="Times New Roman"/>
          <w:color w:val="000000"/>
        </w:rPr>
      </w:pPr>
      <w:r w:rsidRPr="004F3C45">
        <w:rPr>
          <w:rFonts w:ascii="宋体" w:eastAsia="宋体" w:hAnsi="Times New Roman" w:hint="eastAsia"/>
          <w:color w:val="000000"/>
        </w:rPr>
        <w:t>代表</w:t>
      </w:r>
      <w:r w:rsidRPr="004F3C45">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21BFE707" w14:textId="77777777" w:rsidR="004F3C45" w:rsidRDefault="004F3C45" w:rsidP="004F3C45">
      <w:pPr>
        <w:pStyle w:val="af5"/>
        <w:numPr>
          <w:ilvl w:val="0"/>
          <w:numId w:val="9"/>
        </w:numPr>
        <w:spacing w:before="120"/>
        <w:ind w:left="690" w:hanging="240"/>
        <w:rPr>
          <w:rFonts w:ascii="宋体" w:eastAsia="宋体" w:hAnsi="Times New Roman"/>
          <w:color w:val="000000"/>
        </w:rPr>
      </w:pPr>
      <w:r w:rsidRPr="004F3C45">
        <w:rPr>
          <w:rFonts w:ascii="宋体" w:eastAsia="宋体" w:hAnsi="Times New Roman" w:hint="eastAsia"/>
          <w:color w:val="000000"/>
        </w:rPr>
        <w:t>代表深圳公众信息技术有限公司，就</w:t>
      </w:r>
      <w:r w:rsidRPr="004F3C45">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3F1564CC" w14:textId="77777777" w:rsidR="004F3C45" w:rsidRDefault="004F3C45" w:rsidP="004F3C45">
      <w:pPr>
        <w:pStyle w:val="af5"/>
        <w:numPr>
          <w:ilvl w:val="0"/>
          <w:numId w:val="10"/>
        </w:numPr>
        <w:spacing w:before="120"/>
        <w:ind w:left="690" w:hanging="240"/>
        <w:rPr>
          <w:rFonts w:ascii="宋体" w:eastAsia="宋体" w:hAnsi="Times New Roman"/>
          <w:color w:val="000000"/>
        </w:rPr>
      </w:pPr>
      <w:r w:rsidRPr="004F3C45">
        <w:rPr>
          <w:rFonts w:ascii="宋体" w:eastAsia="宋体" w:hAnsi="Times New Roman" w:hint="eastAsia"/>
          <w:color w:val="000000"/>
        </w:rPr>
        <w:t>代表中国音乐集团，就其与腾讯集团的</w:t>
      </w:r>
      <w:r w:rsidRPr="004F3C45">
        <w:rPr>
          <w:rFonts w:ascii="宋体" w:eastAsia="宋体" w:hAnsi="Times New Roman"/>
          <w:color w:val="000000"/>
        </w:rPr>
        <w:t>QQ音乐业务通过资产置换股权方式进行合并提供法律服务；</w:t>
      </w:r>
    </w:p>
    <w:p w14:paraId="511E85A5" w14:textId="77777777" w:rsidR="004F3C45" w:rsidRDefault="004F3C45" w:rsidP="004F3C45">
      <w:pPr>
        <w:pStyle w:val="af5"/>
        <w:numPr>
          <w:ilvl w:val="0"/>
          <w:numId w:val="11"/>
        </w:numPr>
        <w:spacing w:before="120"/>
        <w:ind w:left="690" w:hanging="240"/>
        <w:rPr>
          <w:rFonts w:ascii="宋体" w:eastAsia="宋体" w:hAnsi="Times New Roman"/>
          <w:color w:val="000000"/>
        </w:rPr>
      </w:pPr>
      <w:r w:rsidRPr="004F3C45">
        <w:rPr>
          <w:rFonts w:ascii="宋体" w:eastAsia="宋体" w:hAnsi="Times New Roman" w:hint="eastAsia"/>
          <w:color w:val="000000"/>
        </w:rPr>
        <w:t>代表中金资本，就其以人民币</w:t>
      </w:r>
      <w:r w:rsidRPr="004F3C45">
        <w:rPr>
          <w:rFonts w:ascii="宋体" w:eastAsia="宋体" w:hAnsi="Times New Roman"/>
          <w:color w:val="000000"/>
        </w:rPr>
        <w:t>1.5亿元投资入股深圳有为技术（国内领先的环保涂料新材料与涂装一体化解决方案供应商）提供法律服务；</w:t>
      </w:r>
    </w:p>
    <w:p w14:paraId="68944A97" w14:textId="77777777" w:rsidR="004F3C45" w:rsidRDefault="004F3C45" w:rsidP="004F3C45">
      <w:pPr>
        <w:pStyle w:val="af5"/>
        <w:numPr>
          <w:ilvl w:val="0"/>
          <w:numId w:val="12"/>
        </w:numPr>
        <w:spacing w:before="120"/>
        <w:ind w:left="690" w:hanging="240"/>
        <w:rPr>
          <w:rFonts w:ascii="宋体" w:eastAsia="宋体" w:hAnsi="Times New Roman"/>
          <w:color w:val="000000"/>
        </w:rPr>
      </w:pPr>
      <w:r w:rsidRPr="004F3C45">
        <w:rPr>
          <w:rFonts w:ascii="宋体" w:eastAsia="宋体" w:hAnsi="Times New Roman" w:hint="eastAsia"/>
          <w:color w:val="000000"/>
        </w:rPr>
        <w:t>代表中白产业投资基金，就其以</w:t>
      </w:r>
      <w:r w:rsidRPr="004F3C45">
        <w:rPr>
          <w:rFonts w:ascii="宋体" w:eastAsia="宋体" w:hAnsi="Times New Roman"/>
          <w:color w:val="000000"/>
        </w:rPr>
        <w:t>4,100万美元领投入股深圳追一科技有限公司（一家将深度学习和自然语言处理应用于企业服务市场的AI公司）提供法律服务；</w:t>
      </w:r>
    </w:p>
    <w:p w14:paraId="5F663C35" w14:textId="77777777" w:rsidR="004F3C45" w:rsidRDefault="004F3C45" w:rsidP="004F3C45">
      <w:pPr>
        <w:pStyle w:val="af5"/>
        <w:numPr>
          <w:ilvl w:val="0"/>
          <w:numId w:val="13"/>
        </w:numPr>
        <w:spacing w:before="120"/>
        <w:ind w:left="690" w:hanging="240"/>
        <w:rPr>
          <w:rFonts w:ascii="宋体" w:eastAsia="宋体" w:hAnsi="Times New Roman"/>
          <w:color w:val="000000"/>
        </w:rPr>
      </w:pPr>
      <w:r w:rsidRPr="004F3C45">
        <w:rPr>
          <w:rFonts w:ascii="宋体" w:eastAsia="宋体" w:hAnsi="Times New Roman" w:hint="eastAsia"/>
          <w:color w:val="000000"/>
        </w:rPr>
        <w:t>代表</w:t>
      </w:r>
      <w:r w:rsidRPr="004F3C45">
        <w:rPr>
          <w:rFonts w:ascii="宋体" w:eastAsia="宋体" w:hAnsi="Times New Roman"/>
          <w:color w:val="000000"/>
        </w:rPr>
        <w:t>ASM Pacific Technology Ltd.（0522.HK），就其投资入股深圳市深科特信息技术有限公司（国内领先的MES领域工业互联网企业）提供法律服务；</w:t>
      </w:r>
    </w:p>
    <w:p w14:paraId="10FC97C1" w14:textId="77777777" w:rsidR="004F3C45" w:rsidRDefault="004F3C45" w:rsidP="004F3C45">
      <w:pPr>
        <w:pStyle w:val="af5"/>
        <w:numPr>
          <w:ilvl w:val="0"/>
          <w:numId w:val="14"/>
        </w:numPr>
        <w:spacing w:before="120"/>
        <w:ind w:left="690" w:hanging="240"/>
        <w:rPr>
          <w:rFonts w:ascii="宋体" w:eastAsia="宋体" w:hAnsi="Times New Roman"/>
          <w:color w:val="000000"/>
        </w:rPr>
      </w:pPr>
      <w:r w:rsidRPr="004F3C45">
        <w:rPr>
          <w:rFonts w:ascii="宋体" w:eastAsia="宋体" w:hAnsi="Times New Roman" w:hint="eastAsia"/>
          <w:color w:val="000000"/>
        </w:rPr>
        <w:t>代表顺为资本，就其以等值于人民币</w:t>
      </w:r>
      <w:r w:rsidRPr="004F3C45">
        <w:rPr>
          <w:rFonts w:ascii="宋体" w:eastAsia="宋体" w:hAnsi="Times New Roman"/>
          <w:color w:val="000000"/>
        </w:rPr>
        <w:t>1.4亿元的美元投资入股深圳市智岩科技有限公司（国内领先的能家居产品供应商）提供法律服务；</w:t>
      </w:r>
    </w:p>
    <w:p w14:paraId="75337488" w14:textId="77777777" w:rsidR="004F3C45" w:rsidRDefault="004F3C45" w:rsidP="004F3C45">
      <w:pPr>
        <w:pStyle w:val="af5"/>
        <w:numPr>
          <w:ilvl w:val="0"/>
          <w:numId w:val="15"/>
        </w:numPr>
        <w:spacing w:before="120"/>
        <w:ind w:left="690" w:hanging="240"/>
        <w:rPr>
          <w:rFonts w:ascii="宋体" w:eastAsia="宋体" w:hAnsi="Times New Roman"/>
          <w:color w:val="000000"/>
        </w:rPr>
      </w:pPr>
      <w:r w:rsidRPr="004F3C45">
        <w:rPr>
          <w:rFonts w:ascii="宋体" w:eastAsia="宋体" w:hAnsi="Times New Roman" w:hint="eastAsia"/>
          <w:color w:val="000000"/>
        </w:rPr>
        <w:t>代表深圳越海全球供应链有限公司，一家全球领先的物流供应链协同企业、就其整体估值超过</w:t>
      </w:r>
      <w:r w:rsidRPr="004F3C45">
        <w:rPr>
          <w:rFonts w:ascii="宋体" w:eastAsia="宋体" w:hAnsi="Times New Roman"/>
          <w:color w:val="000000"/>
        </w:rPr>
        <w:t>10亿美元的A轮人民币12亿元融资提供法律服务；</w:t>
      </w:r>
    </w:p>
    <w:p w14:paraId="63CF61F1" w14:textId="77777777" w:rsidR="004F3C45" w:rsidRDefault="004F3C45" w:rsidP="004F3C45">
      <w:pPr>
        <w:pStyle w:val="af5"/>
        <w:numPr>
          <w:ilvl w:val="0"/>
          <w:numId w:val="16"/>
        </w:numPr>
        <w:spacing w:before="120"/>
        <w:ind w:left="690" w:hanging="240"/>
        <w:rPr>
          <w:rFonts w:ascii="宋体" w:eastAsia="宋体" w:hAnsi="Times New Roman"/>
          <w:color w:val="000000"/>
        </w:rPr>
      </w:pPr>
      <w:r w:rsidRPr="004F3C45">
        <w:rPr>
          <w:rFonts w:ascii="宋体" w:eastAsia="宋体" w:hAnsi="Times New Roman" w:hint="eastAsia"/>
          <w:color w:val="000000"/>
        </w:rPr>
        <w:t>代表阿里巴巴，就其投资入股魅族科技提供法律服务；</w:t>
      </w:r>
    </w:p>
    <w:p w14:paraId="47D2257F" w14:textId="77777777" w:rsidR="004F3C45" w:rsidRDefault="004F3C45" w:rsidP="004F3C45">
      <w:pPr>
        <w:pStyle w:val="af5"/>
        <w:numPr>
          <w:ilvl w:val="0"/>
          <w:numId w:val="17"/>
        </w:numPr>
        <w:spacing w:before="120"/>
        <w:ind w:left="690" w:hanging="240"/>
        <w:rPr>
          <w:rFonts w:ascii="宋体" w:eastAsia="宋体" w:hAnsi="Times New Roman"/>
          <w:color w:val="000000"/>
        </w:rPr>
      </w:pPr>
      <w:r w:rsidRPr="004F3C45">
        <w:rPr>
          <w:rFonts w:ascii="宋体" w:eastAsia="宋体" w:hAnsi="Times New Roman" w:hint="eastAsia"/>
          <w:color w:val="000000"/>
        </w:rPr>
        <w:t>代表方源资本（</w:t>
      </w:r>
      <w:r w:rsidRPr="004F3C45">
        <w:rPr>
          <w:rFonts w:ascii="宋体" w:eastAsia="宋体" w:hAnsi="Times New Roman"/>
          <w:color w:val="000000"/>
        </w:rPr>
        <w:t>FountainVest），就其投资入股房多多提供法律服务；</w:t>
      </w:r>
    </w:p>
    <w:p w14:paraId="618E7FA6" w14:textId="77777777" w:rsidR="004F3C45" w:rsidRDefault="004F3C45" w:rsidP="004F3C45">
      <w:pPr>
        <w:pStyle w:val="af5"/>
        <w:numPr>
          <w:ilvl w:val="0"/>
          <w:numId w:val="18"/>
        </w:numPr>
        <w:spacing w:before="120"/>
        <w:ind w:left="690" w:hanging="240"/>
        <w:rPr>
          <w:rFonts w:ascii="宋体" w:eastAsia="宋体" w:hAnsi="Times New Roman"/>
          <w:color w:val="000000"/>
        </w:rPr>
      </w:pPr>
      <w:r w:rsidRPr="004F3C45">
        <w:rPr>
          <w:rFonts w:ascii="宋体" w:eastAsia="宋体" w:hAnsi="Times New Roman" w:hint="eastAsia"/>
          <w:color w:val="000000"/>
        </w:rPr>
        <w:t>代表太盟投资集团</w:t>
      </w:r>
      <w:r w:rsidRPr="004F3C45">
        <w:rPr>
          <w:rFonts w:ascii="宋体" w:eastAsia="宋体" w:hAnsi="Times New Roman"/>
          <w:color w:val="000000"/>
        </w:rPr>
        <w:t>(PAG)，就其投资入股大数金融提供法律服务；</w:t>
      </w:r>
    </w:p>
    <w:p w14:paraId="46ACDA04" w14:textId="77777777" w:rsidR="004F3C45" w:rsidRDefault="004F3C45" w:rsidP="004F3C45">
      <w:pPr>
        <w:pStyle w:val="af5"/>
        <w:numPr>
          <w:ilvl w:val="0"/>
          <w:numId w:val="19"/>
        </w:numPr>
        <w:spacing w:before="120"/>
        <w:ind w:left="690" w:hanging="240"/>
        <w:rPr>
          <w:rFonts w:ascii="宋体" w:eastAsia="宋体" w:hAnsi="Times New Roman"/>
          <w:color w:val="000000"/>
        </w:rPr>
      </w:pPr>
      <w:r w:rsidRPr="004F3C45">
        <w:rPr>
          <w:rFonts w:ascii="宋体" w:eastAsia="宋体" w:hAnsi="Times New Roman" w:hint="eastAsia"/>
          <w:color w:val="000000"/>
        </w:rPr>
        <w:t>代表</w:t>
      </w:r>
      <w:r w:rsidRPr="004F3C45">
        <w:rPr>
          <w:rFonts w:ascii="宋体" w:eastAsia="宋体" w:hAnsi="Times New Roman"/>
          <w:color w:val="000000"/>
        </w:rPr>
        <w:t>ORIX Asia Capital投资于北京闪银奇异科技有限公司提供法律服务；</w:t>
      </w:r>
    </w:p>
    <w:p w14:paraId="2EE47E46" w14:textId="77777777" w:rsidR="004F3C45" w:rsidRDefault="004F3C45" w:rsidP="004F3C45">
      <w:pPr>
        <w:pStyle w:val="af5"/>
        <w:numPr>
          <w:ilvl w:val="0"/>
          <w:numId w:val="20"/>
        </w:numPr>
        <w:spacing w:before="120"/>
        <w:ind w:left="690" w:hanging="240"/>
        <w:rPr>
          <w:rFonts w:ascii="宋体" w:eastAsia="宋体" w:hAnsi="Times New Roman"/>
          <w:color w:val="000000"/>
        </w:rPr>
      </w:pPr>
      <w:r w:rsidRPr="004F3C45">
        <w:rPr>
          <w:rFonts w:ascii="宋体" w:eastAsia="宋体" w:hAnsi="Times New Roman" w:hint="eastAsia"/>
          <w:color w:val="000000"/>
        </w:rPr>
        <w:t>代表菲森科技完成其</w:t>
      </w:r>
      <w:r w:rsidRPr="004F3C45">
        <w:rPr>
          <w:rFonts w:ascii="宋体" w:eastAsia="宋体" w:hAnsi="Times New Roman"/>
          <w:color w:val="000000"/>
        </w:rPr>
        <w:t>B轮融资，取得包括平安创新投、厚生资本、辰德资本、鼎晖、光控在内多家投资机构的合计约人民币2.55亿元投资；</w:t>
      </w:r>
    </w:p>
    <w:p w14:paraId="0E309B5C" w14:textId="77777777" w:rsidR="004F3C45" w:rsidRDefault="004F3C45" w:rsidP="004F3C45">
      <w:pPr>
        <w:pStyle w:val="af5"/>
        <w:numPr>
          <w:ilvl w:val="0"/>
          <w:numId w:val="21"/>
        </w:numPr>
        <w:spacing w:before="120"/>
        <w:ind w:left="690" w:hanging="240"/>
        <w:rPr>
          <w:rFonts w:ascii="宋体" w:eastAsia="宋体" w:hAnsi="Times New Roman"/>
          <w:color w:val="000000"/>
        </w:rPr>
      </w:pPr>
      <w:r w:rsidRPr="004F3C45">
        <w:rPr>
          <w:rFonts w:ascii="宋体" w:eastAsia="宋体" w:hAnsi="Times New Roman" w:hint="eastAsia"/>
          <w:color w:val="000000"/>
        </w:rPr>
        <w:t>代表菲森科技完成其</w:t>
      </w:r>
      <w:r w:rsidRPr="004F3C45">
        <w:rPr>
          <w:rFonts w:ascii="宋体" w:eastAsia="宋体" w:hAnsi="Times New Roman"/>
          <w:color w:val="000000"/>
        </w:rPr>
        <w:t>C轮融资，取得包括红杉资本、平安健康、前海母基金、中金资本在内多家投资机构的合计约人民币4.31亿元投资；</w:t>
      </w:r>
    </w:p>
    <w:p w14:paraId="3896C258" w14:textId="77777777" w:rsidR="004F3C45" w:rsidRDefault="004F3C45" w:rsidP="004F3C45">
      <w:pPr>
        <w:pStyle w:val="af5"/>
        <w:numPr>
          <w:ilvl w:val="0"/>
          <w:numId w:val="22"/>
        </w:numPr>
        <w:spacing w:before="120"/>
        <w:ind w:left="690" w:hanging="240"/>
        <w:rPr>
          <w:rFonts w:ascii="宋体" w:eastAsia="宋体" w:hAnsi="Times New Roman"/>
          <w:color w:val="000000"/>
        </w:rPr>
      </w:pPr>
      <w:r w:rsidRPr="004F3C45">
        <w:rPr>
          <w:rFonts w:ascii="宋体" w:eastAsia="宋体" w:hAnsi="Times New Roman" w:hint="eastAsia"/>
          <w:color w:val="000000"/>
        </w:rPr>
        <w:t>代表医学影像解决方案供应商蓝韵影像，就其投资方为国药控股的</w:t>
      </w:r>
      <w:r w:rsidRPr="004F3C45">
        <w:rPr>
          <w:rFonts w:ascii="宋体" w:eastAsia="宋体" w:hAnsi="Times New Roman"/>
          <w:color w:val="000000"/>
        </w:rPr>
        <w:t>B轮人民币2,500万元融资提供法律服务。该项交易于2020年7月公开宣布完成交割；</w:t>
      </w:r>
    </w:p>
    <w:p w14:paraId="364DF459" w14:textId="77777777" w:rsidR="004F3C45" w:rsidRDefault="004F3C45" w:rsidP="004F3C45">
      <w:pPr>
        <w:pStyle w:val="af5"/>
        <w:numPr>
          <w:ilvl w:val="0"/>
          <w:numId w:val="23"/>
        </w:numPr>
        <w:spacing w:before="120"/>
        <w:ind w:left="690" w:hanging="240"/>
        <w:rPr>
          <w:rFonts w:ascii="宋体" w:eastAsia="宋体" w:hAnsi="Times New Roman"/>
          <w:color w:val="000000"/>
        </w:rPr>
      </w:pPr>
      <w:r w:rsidRPr="004F3C45">
        <w:rPr>
          <w:rFonts w:ascii="宋体" w:eastAsia="宋体" w:hAnsi="Times New Roman" w:hint="eastAsia"/>
          <w:color w:val="000000"/>
        </w:rPr>
        <w:t>代表酷派与奇虎</w:t>
      </w:r>
      <w:r w:rsidRPr="004F3C45">
        <w:rPr>
          <w:rFonts w:ascii="宋体" w:eastAsia="宋体" w:hAnsi="Times New Roman"/>
          <w:color w:val="000000"/>
        </w:rPr>
        <w:t>360组建合资公司从事</w:t>
      </w:r>
      <w:r w:rsidRPr="004F3C45">
        <w:rPr>
          <w:rFonts w:ascii="宋体" w:eastAsia="宋体" w:hAnsi="Times New Roman"/>
          <w:color w:val="000000"/>
        </w:rPr>
        <w:t>“</w:t>
      </w:r>
      <w:r w:rsidRPr="004F3C45">
        <w:rPr>
          <w:rFonts w:ascii="宋体" w:eastAsia="宋体" w:hAnsi="Times New Roman"/>
          <w:color w:val="000000"/>
        </w:rPr>
        <w:t>大神</w:t>
      </w:r>
      <w:r w:rsidRPr="004F3C45">
        <w:rPr>
          <w:rFonts w:ascii="宋体" w:eastAsia="宋体" w:hAnsi="Times New Roman"/>
          <w:color w:val="000000"/>
        </w:rPr>
        <w:t>”</w:t>
      </w:r>
      <w:r w:rsidRPr="004F3C45">
        <w:rPr>
          <w:rFonts w:ascii="宋体" w:eastAsia="宋体" w:hAnsi="Times New Roman"/>
          <w:color w:val="000000"/>
        </w:rPr>
        <w:t>品牌手机的研发及销售；</w:t>
      </w:r>
    </w:p>
    <w:p w14:paraId="0A139240" w14:textId="77777777" w:rsidR="004F3C45" w:rsidRDefault="004F3C45" w:rsidP="004F3C45">
      <w:pPr>
        <w:pStyle w:val="af5"/>
        <w:numPr>
          <w:ilvl w:val="0"/>
          <w:numId w:val="24"/>
        </w:numPr>
        <w:spacing w:before="120"/>
        <w:ind w:left="690" w:hanging="240"/>
        <w:rPr>
          <w:rFonts w:ascii="宋体" w:eastAsia="宋体" w:hAnsi="Times New Roman"/>
          <w:color w:val="000000"/>
        </w:rPr>
      </w:pPr>
      <w:r w:rsidRPr="004F3C45">
        <w:rPr>
          <w:rFonts w:ascii="宋体" w:eastAsia="宋体" w:hAnsi="Times New Roman" w:hint="eastAsia"/>
          <w:color w:val="000000"/>
        </w:rPr>
        <w:t>代表华润置地对其与其他财务投资人或战略投资人合资开发的、分别位于广东省、广西省、北京和辽宁省的合计</w:t>
      </w:r>
      <w:r w:rsidRPr="004F3C45">
        <w:rPr>
          <w:rFonts w:ascii="宋体" w:eastAsia="宋体" w:hAnsi="Times New Roman"/>
          <w:color w:val="000000"/>
        </w:rPr>
        <w:t>15个地产项目进行调查及风险分析；</w:t>
      </w:r>
    </w:p>
    <w:p w14:paraId="158C5C15" w14:textId="77777777" w:rsidR="004F3C45" w:rsidRDefault="004F3C45" w:rsidP="004F3C45">
      <w:pPr>
        <w:pStyle w:val="af5"/>
        <w:numPr>
          <w:ilvl w:val="0"/>
          <w:numId w:val="25"/>
        </w:numPr>
        <w:spacing w:before="120"/>
        <w:ind w:left="690" w:hanging="240"/>
        <w:rPr>
          <w:rFonts w:ascii="宋体" w:eastAsia="宋体" w:hAnsi="Times New Roman"/>
          <w:color w:val="000000"/>
        </w:rPr>
      </w:pPr>
      <w:r w:rsidRPr="004F3C45">
        <w:rPr>
          <w:rFonts w:ascii="宋体" w:eastAsia="宋体" w:hAnsi="Times New Roman" w:hint="eastAsia"/>
          <w:color w:val="000000"/>
        </w:rPr>
        <w:t>代表国泰君安，就其向龙光地产、正荣地产、时代中国等开发商在境内的不动产项目之投资及信贷支持提供法律服务；</w:t>
      </w:r>
    </w:p>
    <w:p w14:paraId="229723E4" w14:textId="77777777" w:rsidR="004F3C45" w:rsidRDefault="004F3C45" w:rsidP="004F3C45">
      <w:pPr>
        <w:pStyle w:val="af5"/>
        <w:numPr>
          <w:ilvl w:val="0"/>
          <w:numId w:val="26"/>
        </w:numPr>
        <w:spacing w:before="120"/>
        <w:ind w:left="690" w:hanging="240"/>
        <w:rPr>
          <w:rFonts w:ascii="宋体" w:eastAsia="宋体" w:hAnsi="Times New Roman"/>
          <w:color w:val="000000"/>
        </w:rPr>
      </w:pPr>
      <w:r w:rsidRPr="004F3C45">
        <w:rPr>
          <w:rFonts w:ascii="宋体" w:eastAsia="宋体" w:hAnsi="Times New Roman" w:hint="eastAsia"/>
          <w:color w:val="000000"/>
        </w:rPr>
        <w:t>代表香港上市公司嘉利集团就其与境外合作方及该方的境内项目公司合作开发位于东莞的房地产项目提供法律服务；</w:t>
      </w:r>
    </w:p>
    <w:p w14:paraId="00BE2ECF" w14:textId="77777777" w:rsidR="004F3C45" w:rsidRDefault="004F3C45" w:rsidP="004F3C45">
      <w:pPr>
        <w:pStyle w:val="af5"/>
        <w:numPr>
          <w:ilvl w:val="0"/>
          <w:numId w:val="27"/>
        </w:numPr>
        <w:spacing w:before="120"/>
        <w:ind w:left="690" w:hanging="240"/>
        <w:rPr>
          <w:rFonts w:ascii="宋体" w:eastAsia="宋体" w:hAnsi="Times New Roman"/>
          <w:color w:val="000000"/>
        </w:rPr>
      </w:pPr>
      <w:r w:rsidRPr="004F3C45">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4F3C45">
        <w:rPr>
          <w:rFonts w:ascii="宋体" w:eastAsia="宋体" w:hAnsi="Times New Roman"/>
          <w:color w:val="000000"/>
        </w:rPr>
        <w:t>"三旧"改造方式将该地块流转及变更为商住用地提供法律服务；</w:t>
      </w:r>
    </w:p>
    <w:p w14:paraId="05443350" w14:textId="77777777" w:rsidR="004F3C45" w:rsidRDefault="004F3C45" w:rsidP="004F3C45">
      <w:pPr>
        <w:pStyle w:val="af5"/>
        <w:numPr>
          <w:ilvl w:val="0"/>
          <w:numId w:val="28"/>
        </w:numPr>
        <w:spacing w:before="120"/>
        <w:ind w:left="690" w:hanging="240"/>
        <w:rPr>
          <w:rFonts w:ascii="宋体" w:eastAsia="宋体" w:hAnsi="Times New Roman"/>
          <w:color w:val="000000"/>
        </w:rPr>
      </w:pPr>
      <w:r w:rsidRPr="004F3C45">
        <w:rPr>
          <w:rFonts w:ascii="宋体" w:eastAsia="宋体" w:hAnsi="Times New Roman" w:hint="eastAsia"/>
          <w:color w:val="000000"/>
        </w:rPr>
        <w:t>代表飞利浦，就其以位于广东珠海的自有不动产与地方政府提供的不动产进行产权置换提供法律服务。</w:t>
      </w:r>
    </w:p>
    <w:p w14:paraId="01C66C08" w14:textId="77777777" w:rsidR="004F3C45" w:rsidRDefault="004F3C45" w:rsidP="004F3C45">
      <w:pPr>
        <w:pStyle w:val="af5"/>
        <w:spacing w:after="0" w:line="480" w:lineRule="auto"/>
        <w:rPr>
          <w:rFonts w:ascii="宋体" w:eastAsia="宋体" w:hAnsi="宋体"/>
          <w:b/>
          <w:sz w:val="24"/>
        </w:rPr>
      </w:pPr>
      <w:r w:rsidRPr="004F3C45">
        <w:rPr>
          <w:rFonts w:ascii="宋体" w:eastAsia="宋体" w:hAnsi="宋体" w:hint="eastAsia"/>
          <w:b/>
          <w:sz w:val="24"/>
        </w:rPr>
        <w:t>教育背景</w:t>
      </w:r>
    </w:p>
    <w:p w14:paraId="1CA816A3" w14:textId="77777777" w:rsidR="004F3C45" w:rsidRDefault="004F3C45" w:rsidP="004F3C45">
      <w:pPr>
        <w:pStyle w:val="af5"/>
        <w:numPr>
          <w:ilvl w:val="0"/>
          <w:numId w:val="29"/>
        </w:numPr>
        <w:spacing w:before="120"/>
        <w:ind w:left="690" w:hanging="240"/>
        <w:rPr>
          <w:rFonts w:ascii="宋体" w:eastAsia="宋体" w:hAnsi="Times New Roman"/>
          <w:color w:val="000000"/>
        </w:rPr>
      </w:pPr>
      <w:r w:rsidRPr="004F3C45">
        <w:rPr>
          <w:rFonts w:ascii="宋体" w:eastAsia="宋体" w:hAnsi="Times New Roman" w:hint="eastAsia"/>
          <w:color w:val="000000"/>
        </w:rPr>
        <w:t>北京大学，法律硕士</w:t>
      </w:r>
      <w:r w:rsidRPr="004F3C45">
        <w:rPr>
          <w:rFonts w:ascii="宋体" w:eastAsia="宋体" w:hAnsi="Times New Roman"/>
          <w:color w:val="000000"/>
        </w:rPr>
        <w:t>/Juris Doctor</w:t>
      </w:r>
    </w:p>
    <w:p w14:paraId="75EF8E32" w14:textId="77777777" w:rsidR="004F3C45" w:rsidRDefault="004F3C45" w:rsidP="004F3C45">
      <w:pPr>
        <w:pStyle w:val="af5"/>
        <w:spacing w:after="0" w:line="480" w:lineRule="auto"/>
        <w:rPr>
          <w:rFonts w:ascii="宋体" w:eastAsia="宋体" w:hAnsi="宋体"/>
          <w:b/>
          <w:sz w:val="24"/>
        </w:rPr>
      </w:pPr>
      <w:r w:rsidRPr="004F3C45">
        <w:rPr>
          <w:rFonts w:ascii="宋体" w:eastAsia="宋体" w:hAnsi="宋体" w:hint="eastAsia"/>
          <w:b/>
          <w:sz w:val="24"/>
        </w:rPr>
        <w:t>执业资格</w:t>
      </w:r>
    </w:p>
    <w:p w14:paraId="0D28B914" w14:textId="77777777" w:rsidR="004F3C45" w:rsidRDefault="004F3C45" w:rsidP="004F3C45">
      <w:pPr>
        <w:pStyle w:val="af5"/>
        <w:numPr>
          <w:ilvl w:val="0"/>
          <w:numId w:val="30"/>
        </w:numPr>
        <w:spacing w:before="120"/>
        <w:ind w:left="690" w:hanging="240"/>
        <w:rPr>
          <w:rFonts w:ascii="宋体" w:eastAsia="宋体" w:hAnsi="Times New Roman"/>
          <w:color w:val="000000"/>
        </w:rPr>
      </w:pPr>
      <w:r w:rsidRPr="004F3C45">
        <w:rPr>
          <w:rFonts w:ascii="宋体" w:eastAsia="宋体" w:hAnsi="Times New Roman" w:hint="eastAsia"/>
          <w:color w:val="000000"/>
        </w:rPr>
        <w:t>中华人民共和国执业律师</w:t>
      </w:r>
    </w:p>
    <w:p w14:paraId="1BBBB0FF" w14:textId="77777777" w:rsidR="004F3C45" w:rsidRDefault="004F3C45" w:rsidP="004F3C45">
      <w:pPr>
        <w:pStyle w:val="af5"/>
        <w:spacing w:after="0" w:line="480" w:lineRule="auto"/>
        <w:rPr>
          <w:rFonts w:ascii="宋体" w:eastAsia="宋体" w:hAnsi="宋体"/>
          <w:b/>
          <w:sz w:val="24"/>
        </w:rPr>
      </w:pPr>
      <w:r w:rsidRPr="004F3C45">
        <w:rPr>
          <w:rFonts w:ascii="宋体" w:eastAsia="宋体" w:hAnsi="宋体" w:hint="eastAsia"/>
          <w:b/>
          <w:sz w:val="24"/>
        </w:rPr>
        <w:t>职业背景</w:t>
      </w:r>
    </w:p>
    <w:p w14:paraId="4F0A196B" w14:textId="3262BEAA" w:rsidR="00A46A04" w:rsidRPr="004F3C45" w:rsidRDefault="004F3C45" w:rsidP="004F3C45">
      <w:pPr>
        <w:pStyle w:val="af5"/>
        <w:numPr>
          <w:ilvl w:val="0"/>
          <w:numId w:val="31"/>
        </w:numPr>
        <w:spacing w:before="120"/>
        <w:ind w:left="690" w:hanging="240"/>
        <w:rPr>
          <w:rFonts w:ascii="宋体" w:eastAsia="宋体" w:hAnsi="Times New Roman"/>
          <w:color w:val="000000"/>
        </w:rPr>
      </w:pPr>
      <w:r w:rsidRPr="004F3C45">
        <w:rPr>
          <w:rFonts w:ascii="宋体" w:eastAsia="宋体" w:hAnsi="Times New Roman" w:hint="eastAsia"/>
          <w:color w:val="000000"/>
        </w:rPr>
        <w:t>赵枭律师于</w:t>
      </w:r>
      <w:r w:rsidRPr="004F3C45">
        <w:rPr>
          <w:rFonts w:ascii="宋体" w:eastAsia="宋体" w:hAnsi="Times New Roman"/>
          <w:color w:val="000000"/>
        </w:rPr>
        <w:t>2014年加入方达律师事务所。</w:t>
      </w:r>
    </w:p>
    <w:sectPr w:rsidR="00A46A04" w:rsidRPr="004F3C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1BC"/>
    <w:multiLevelType w:val="singleLevel"/>
    <w:tmpl w:val="13CA9C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1A7B78"/>
    <w:multiLevelType w:val="singleLevel"/>
    <w:tmpl w:val="212027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790616"/>
    <w:multiLevelType w:val="singleLevel"/>
    <w:tmpl w:val="992801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C23205"/>
    <w:multiLevelType w:val="singleLevel"/>
    <w:tmpl w:val="80663B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7E280E"/>
    <w:multiLevelType w:val="singleLevel"/>
    <w:tmpl w:val="F2E292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B94E29"/>
    <w:multiLevelType w:val="singleLevel"/>
    <w:tmpl w:val="1428BD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2E390A"/>
    <w:multiLevelType w:val="singleLevel"/>
    <w:tmpl w:val="CF5226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C53F66"/>
    <w:multiLevelType w:val="singleLevel"/>
    <w:tmpl w:val="7FDEE6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28261F"/>
    <w:multiLevelType w:val="singleLevel"/>
    <w:tmpl w:val="945640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5D523B"/>
    <w:multiLevelType w:val="singleLevel"/>
    <w:tmpl w:val="C20844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B3693A"/>
    <w:multiLevelType w:val="singleLevel"/>
    <w:tmpl w:val="4AA02C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B07C1B"/>
    <w:multiLevelType w:val="singleLevel"/>
    <w:tmpl w:val="E07690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69455F"/>
    <w:multiLevelType w:val="singleLevel"/>
    <w:tmpl w:val="920E9A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C06AC0"/>
    <w:multiLevelType w:val="singleLevel"/>
    <w:tmpl w:val="452E67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8572D2"/>
    <w:multiLevelType w:val="singleLevel"/>
    <w:tmpl w:val="2272C0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516A60"/>
    <w:multiLevelType w:val="singleLevel"/>
    <w:tmpl w:val="08E0F1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D044AA"/>
    <w:multiLevelType w:val="singleLevel"/>
    <w:tmpl w:val="1BD069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9D0919"/>
    <w:multiLevelType w:val="singleLevel"/>
    <w:tmpl w:val="B96297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A71C8D"/>
    <w:multiLevelType w:val="singleLevel"/>
    <w:tmpl w:val="0BE471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CC6471"/>
    <w:multiLevelType w:val="singleLevel"/>
    <w:tmpl w:val="80E679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9D7B00"/>
    <w:multiLevelType w:val="singleLevel"/>
    <w:tmpl w:val="7068DF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5373E4"/>
    <w:multiLevelType w:val="singleLevel"/>
    <w:tmpl w:val="A7E6D58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2241AB"/>
    <w:multiLevelType w:val="singleLevel"/>
    <w:tmpl w:val="F65A77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F4054E"/>
    <w:multiLevelType w:val="singleLevel"/>
    <w:tmpl w:val="E9A269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CD4794"/>
    <w:multiLevelType w:val="singleLevel"/>
    <w:tmpl w:val="BC0475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2E51F9"/>
    <w:multiLevelType w:val="singleLevel"/>
    <w:tmpl w:val="94F62E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4A595C"/>
    <w:multiLevelType w:val="singleLevel"/>
    <w:tmpl w:val="AAB8DC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19600E"/>
    <w:multiLevelType w:val="singleLevel"/>
    <w:tmpl w:val="EF02BA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4830DE"/>
    <w:multiLevelType w:val="singleLevel"/>
    <w:tmpl w:val="2272C0B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3"/>
  </w:num>
  <w:num w:numId="4">
    <w:abstractNumId w:val="22"/>
  </w:num>
  <w:num w:numId="5">
    <w:abstractNumId w:val="3"/>
  </w:num>
  <w:num w:numId="6">
    <w:abstractNumId w:val="0"/>
  </w:num>
  <w:num w:numId="7">
    <w:abstractNumId w:val="4"/>
  </w:num>
  <w:num w:numId="8">
    <w:abstractNumId w:val="21"/>
  </w:num>
  <w:num w:numId="9">
    <w:abstractNumId w:val="28"/>
  </w:num>
  <w:num w:numId="10">
    <w:abstractNumId w:val="18"/>
  </w:num>
  <w:num w:numId="11">
    <w:abstractNumId w:val="26"/>
  </w:num>
  <w:num w:numId="12">
    <w:abstractNumId w:val="17"/>
  </w:num>
  <w:num w:numId="13">
    <w:abstractNumId w:val="11"/>
  </w:num>
  <w:num w:numId="14">
    <w:abstractNumId w:val="15"/>
  </w:num>
  <w:num w:numId="15">
    <w:abstractNumId w:val="25"/>
  </w:num>
  <w:num w:numId="16">
    <w:abstractNumId w:val="2"/>
  </w:num>
  <w:num w:numId="17">
    <w:abstractNumId w:val="7"/>
  </w:num>
  <w:num w:numId="18">
    <w:abstractNumId w:val="1"/>
  </w:num>
  <w:num w:numId="19">
    <w:abstractNumId w:val="29"/>
  </w:num>
  <w:num w:numId="20">
    <w:abstractNumId w:val="6"/>
  </w:num>
  <w:num w:numId="21">
    <w:abstractNumId w:val="9"/>
  </w:num>
  <w:num w:numId="22">
    <w:abstractNumId w:val="20"/>
  </w:num>
  <w:num w:numId="23">
    <w:abstractNumId w:val="23"/>
  </w:num>
  <w:num w:numId="24">
    <w:abstractNumId w:val="5"/>
  </w:num>
  <w:num w:numId="25">
    <w:abstractNumId w:val="24"/>
  </w:num>
  <w:num w:numId="26">
    <w:abstractNumId w:val="19"/>
  </w:num>
  <w:num w:numId="27">
    <w:abstractNumId w:val="14"/>
  </w:num>
  <w:num w:numId="28">
    <w:abstractNumId w:val="27"/>
  </w:num>
  <w:num w:numId="29">
    <w:abstractNumId w:val="10"/>
  </w:num>
  <w:num w:numId="30">
    <w:abstractNumId w:val="16"/>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3C45"/>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3C45"/>
    <w:pPr>
      <w:spacing w:after="120"/>
    </w:pPr>
  </w:style>
  <w:style w:type="character" w:customStyle="1" w:styleId="af6">
    <w:name w:val="正文文本 字符"/>
    <w:basedOn w:val="a0"/>
    <w:link w:val="af5"/>
    <w:uiPriority w:val="99"/>
    <w:rsid w:val="004F3C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132C7-A80C-48A1-86C4-FC13C8703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2026-08-20T17:08:00Z</dcterms:created>
  <dcterms:modified xsi:type="dcterms:W3CDTF">2026-08-20T17:08:00Z</dcterms:modified>
</cp:coreProperties>
</file>