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295FA3C" w:rsidR="0049405C" w:rsidRPr="00187BAA" w:rsidRDefault="001C5BB4" w:rsidP="001C5BB4">
            <w:pPr>
              <w:spacing w:line="720" w:lineRule="auto"/>
              <w:rPr>
                <w:rFonts w:ascii="宋体" w:eastAsia="宋体" w:hAnsi="宋体"/>
                <w:color w:val="545551"/>
              </w:rPr>
            </w:pPr>
            <w:bookmarkStart w:id="0" w:name="xingming"/>
            <w:bookmarkStart w:id="1" w:name="_GoBack"/>
            <w:bookmarkEnd w:id="1"/>
            <w:r w:rsidRPr="001C5BB4">
              <w:rPr>
                <w:rFonts w:ascii="宋体" w:eastAsia="宋体" w:hAnsi="Times New Roman" w:hint="eastAsia"/>
                <w:b/>
                <w:color w:val="000000"/>
                <w:sz w:val="48"/>
              </w:rPr>
              <w:t>陶俊</w:t>
            </w:r>
            <w:bookmarkEnd w:id="0"/>
          </w:p>
          <w:p w14:paraId="706EB16B" w14:textId="5EADC163" w:rsidR="0049405C" w:rsidRPr="00187BAA" w:rsidRDefault="001C5BB4" w:rsidP="001C5BB4">
            <w:pPr>
              <w:spacing w:line="360" w:lineRule="auto"/>
              <w:rPr>
                <w:rFonts w:ascii="宋体" w:eastAsia="宋体" w:hAnsi="宋体"/>
                <w:b/>
                <w:bCs/>
                <w:color w:val="545551"/>
              </w:rPr>
            </w:pPr>
            <w:bookmarkStart w:id="2" w:name="didian"/>
            <w:r w:rsidRPr="001C5BB4">
              <w:rPr>
                <w:rFonts w:ascii="宋体" w:eastAsia="宋体" w:hAnsi="Times New Roman" w:hint="eastAsia"/>
                <w:b/>
                <w:bCs/>
                <w:color w:val="000000"/>
              </w:rPr>
              <w:t>合伙人·上海</w:t>
            </w:r>
            <w:bookmarkEnd w:id="2"/>
          </w:p>
          <w:p w14:paraId="6199424A" w14:textId="4AE0DAE4" w:rsidR="0049405C" w:rsidRPr="00187BAA" w:rsidRDefault="001C5BB4" w:rsidP="001C5BB4">
            <w:pPr>
              <w:spacing w:line="360" w:lineRule="auto"/>
              <w:rPr>
                <w:rFonts w:ascii="宋体" w:eastAsia="宋体" w:hAnsi="宋体"/>
                <w:color w:val="545551"/>
              </w:rPr>
            </w:pPr>
            <w:bookmarkStart w:id="3" w:name="dianhua"/>
            <w:r w:rsidRPr="001C5BB4">
              <w:rPr>
                <w:rFonts w:ascii="宋体" w:eastAsia="宋体" w:hAnsi="Times New Roman"/>
                <w:color w:val="000000"/>
              </w:rPr>
              <w:t>+86 21 2208 1168 / +65 8067 8157</w:t>
            </w:r>
            <w:bookmarkEnd w:id="3"/>
          </w:p>
          <w:p w14:paraId="4F910ACA" w14:textId="2F3A3432" w:rsidR="0049405C" w:rsidRPr="00187BAA" w:rsidRDefault="001C5BB4" w:rsidP="001C5BB4">
            <w:pPr>
              <w:spacing w:line="360" w:lineRule="auto"/>
              <w:rPr>
                <w:rFonts w:ascii="宋体" w:eastAsia="宋体" w:hAnsi="宋体"/>
                <w:color w:val="000000"/>
              </w:rPr>
            </w:pPr>
            <w:bookmarkStart w:id="4" w:name="youxiang"/>
            <w:r w:rsidRPr="001C5BB4">
              <w:rPr>
                <w:rFonts w:ascii="宋体" w:eastAsia="宋体" w:hAnsi="Times New Roman"/>
                <w:color w:val="000000"/>
              </w:rPr>
              <w:t>john.tao@fangdalaw.com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3208E3F" w:rsidR="0049405C" w:rsidRPr="00187BAA" w:rsidRDefault="001C5BB4"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2FDFA20" wp14:editId="28F26624">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6F1340F" w:rsidR="009465FB" w:rsidRPr="00187BAA" w:rsidRDefault="001C5BB4" w:rsidP="007177F3">
            <w:pPr>
              <w:rPr>
                <w:rFonts w:ascii="宋体" w:eastAsia="宋体" w:hAnsi="宋体"/>
                <w:color w:val="000000"/>
                <w:szCs w:val="21"/>
              </w:rPr>
            </w:pPr>
            <w:bookmarkStart w:id="6" w:name="zhiyelingyu"/>
            <w:r w:rsidRPr="001C5BB4">
              <w:rPr>
                <w:rFonts w:ascii="宋体" w:eastAsia="宋体" w:hAnsi="Times New Roman" w:hint="eastAsia"/>
                <w:color w:val="000000"/>
                <w:szCs w:val="21"/>
              </w:rPr>
              <w:t>陶俊的主要执业领域为金融、工程及商业地产相关的仲裁和诉讼等争议解决业务，以及相应领域的非诉讼法律业务。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A151705" w14:textId="77777777" w:rsidR="001C5BB4"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0AC214F" w14:textId="77777777" w:rsidR="001C5BB4" w:rsidRDefault="001C5BB4" w:rsidP="001C5BB4">
      <w:pPr>
        <w:pStyle w:val="af5"/>
        <w:spacing w:after="0" w:line="480" w:lineRule="auto"/>
        <w:rPr>
          <w:rFonts w:ascii="宋体" w:eastAsia="宋体" w:hAnsi="宋体"/>
          <w:b/>
          <w:sz w:val="24"/>
        </w:rPr>
      </w:pPr>
      <w:r w:rsidRPr="001C5BB4">
        <w:rPr>
          <w:rFonts w:ascii="宋体" w:eastAsia="宋体" w:hAnsi="宋体" w:hint="eastAsia"/>
          <w:b/>
          <w:sz w:val="24"/>
        </w:rPr>
        <w:t>近期代理的主要案件</w:t>
      </w:r>
    </w:p>
    <w:p w14:paraId="16580C27" w14:textId="77777777" w:rsidR="001C5BB4" w:rsidRDefault="001C5BB4" w:rsidP="001C5BB4">
      <w:pPr>
        <w:pStyle w:val="af5"/>
        <w:spacing w:before="120"/>
        <w:rPr>
          <w:rFonts w:ascii="宋体" w:eastAsia="宋体" w:hAnsi="Times New Roman"/>
          <w:color w:val="000000"/>
        </w:rPr>
      </w:pPr>
      <w:r w:rsidRPr="001C5BB4">
        <w:rPr>
          <w:rFonts w:ascii="宋体" w:eastAsia="宋体" w:hAnsi="Times New Roman" w:hint="eastAsia"/>
          <w:color w:val="000000"/>
        </w:rPr>
        <w:t>争议解决</w:t>
      </w:r>
    </w:p>
    <w:p w14:paraId="018AB67A" w14:textId="77777777" w:rsidR="001C5BB4" w:rsidRDefault="001C5BB4" w:rsidP="001C5BB4">
      <w:pPr>
        <w:pStyle w:val="af5"/>
        <w:numPr>
          <w:ilvl w:val="0"/>
          <w:numId w:val="4"/>
        </w:numPr>
        <w:spacing w:before="120"/>
        <w:ind w:left="690" w:hanging="240"/>
        <w:rPr>
          <w:rFonts w:ascii="宋体" w:eastAsia="宋体" w:hAnsi="Times New Roman"/>
          <w:color w:val="000000"/>
        </w:rPr>
      </w:pPr>
      <w:r w:rsidRPr="001C5BB4">
        <w:rPr>
          <w:rFonts w:ascii="宋体" w:eastAsia="宋体" w:hAnsi="Times New Roman" w:hint="eastAsia"/>
          <w:color w:val="000000"/>
        </w:rPr>
        <w:t>代表一家国际知名银行处理在中国国际经济贸易仲裁委员会的与系列金融衍生产品争议有关的仲裁程序和衍生诉讼案件；</w:t>
      </w:r>
    </w:p>
    <w:p w14:paraId="1B551E40" w14:textId="77777777" w:rsidR="001C5BB4" w:rsidRDefault="001C5BB4" w:rsidP="001C5BB4">
      <w:pPr>
        <w:pStyle w:val="af5"/>
        <w:numPr>
          <w:ilvl w:val="0"/>
          <w:numId w:val="5"/>
        </w:numPr>
        <w:spacing w:before="120"/>
        <w:ind w:left="690" w:hanging="240"/>
        <w:rPr>
          <w:rFonts w:ascii="宋体" w:eastAsia="宋体" w:hAnsi="Times New Roman"/>
          <w:color w:val="000000"/>
        </w:rPr>
      </w:pPr>
      <w:r w:rsidRPr="001C5BB4">
        <w:rPr>
          <w:rFonts w:ascii="宋体" w:eastAsia="宋体" w:hAnsi="Times New Roman" w:hint="eastAsia"/>
          <w:color w:val="000000"/>
        </w:rPr>
        <w:t>代表一家国内知名基金在上海国际仲裁中心处理与投资者的系列仲裁案件；</w:t>
      </w:r>
    </w:p>
    <w:p w14:paraId="268769A5" w14:textId="77777777" w:rsidR="001C5BB4" w:rsidRDefault="001C5BB4" w:rsidP="001C5BB4">
      <w:pPr>
        <w:pStyle w:val="af5"/>
        <w:numPr>
          <w:ilvl w:val="0"/>
          <w:numId w:val="6"/>
        </w:numPr>
        <w:spacing w:before="120"/>
        <w:ind w:left="690" w:hanging="240"/>
        <w:rPr>
          <w:rFonts w:ascii="宋体" w:eastAsia="宋体" w:hAnsi="Times New Roman"/>
          <w:color w:val="000000"/>
        </w:rPr>
      </w:pPr>
      <w:r w:rsidRPr="001C5BB4">
        <w:rPr>
          <w:rFonts w:ascii="宋体" w:eastAsia="宋体" w:hAnsi="Times New Roman" w:hint="eastAsia"/>
          <w:color w:val="000000"/>
        </w:rPr>
        <w:t>代表一家知名离岸基金在上海仲裁委员会处理与目标公司间股权争议仲裁案件；</w:t>
      </w:r>
    </w:p>
    <w:p w14:paraId="28E8A5E8" w14:textId="77777777" w:rsidR="001C5BB4" w:rsidRDefault="001C5BB4" w:rsidP="001C5BB4">
      <w:pPr>
        <w:pStyle w:val="af5"/>
        <w:numPr>
          <w:ilvl w:val="0"/>
          <w:numId w:val="7"/>
        </w:numPr>
        <w:spacing w:before="120"/>
        <w:ind w:left="690" w:hanging="240"/>
        <w:rPr>
          <w:rFonts w:ascii="宋体" w:eastAsia="宋体" w:hAnsi="Times New Roman"/>
          <w:color w:val="000000"/>
        </w:rPr>
      </w:pPr>
      <w:r w:rsidRPr="001C5BB4">
        <w:rPr>
          <w:rFonts w:ascii="宋体" w:eastAsia="宋体" w:hAnsi="Times New Roman" w:hint="eastAsia"/>
          <w:color w:val="000000"/>
        </w:rPr>
        <w:t>代表一家外资医院的投资人处理在中国国际经济贸易仲裁委员会的股权质押解除争议仲裁程序；</w:t>
      </w:r>
    </w:p>
    <w:p w14:paraId="4FBC62B6" w14:textId="77777777" w:rsidR="001C5BB4" w:rsidRDefault="001C5BB4" w:rsidP="001C5BB4">
      <w:pPr>
        <w:pStyle w:val="af5"/>
        <w:numPr>
          <w:ilvl w:val="0"/>
          <w:numId w:val="8"/>
        </w:numPr>
        <w:spacing w:before="120"/>
        <w:ind w:left="690" w:hanging="240"/>
        <w:rPr>
          <w:rFonts w:ascii="宋体" w:eastAsia="宋体" w:hAnsi="Times New Roman"/>
          <w:color w:val="000000"/>
        </w:rPr>
      </w:pPr>
      <w:r w:rsidRPr="001C5BB4">
        <w:rPr>
          <w:rFonts w:ascii="宋体" w:eastAsia="宋体" w:hAnsi="Times New Roman" w:hint="eastAsia"/>
          <w:color w:val="000000"/>
        </w:rPr>
        <w:t>代表一家离岸船舶公司就其对租船人取得的境外仲裁裁决申请承认与执行；</w:t>
      </w:r>
    </w:p>
    <w:p w14:paraId="5D4D71FA" w14:textId="77777777" w:rsidR="001C5BB4" w:rsidRDefault="001C5BB4" w:rsidP="001C5BB4">
      <w:pPr>
        <w:pStyle w:val="af5"/>
        <w:numPr>
          <w:ilvl w:val="0"/>
          <w:numId w:val="9"/>
        </w:numPr>
        <w:spacing w:before="120"/>
        <w:ind w:left="690" w:hanging="240"/>
        <w:rPr>
          <w:rFonts w:ascii="宋体" w:eastAsia="宋体" w:hAnsi="Times New Roman"/>
          <w:color w:val="000000"/>
        </w:rPr>
      </w:pPr>
      <w:r w:rsidRPr="001C5BB4">
        <w:rPr>
          <w:rFonts w:ascii="宋体" w:eastAsia="宋体" w:hAnsi="Times New Roman" w:hint="eastAsia"/>
          <w:color w:val="000000"/>
        </w:rPr>
        <w:t>代表一家国际知名的高端酒店管理公司进行仲裁裁决的申请执行并处理被执行人提出的不予执行仲裁裁决程序；</w:t>
      </w:r>
    </w:p>
    <w:p w14:paraId="46103604" w14:textId="77777777" w:rsidR="001C5BB4" w:rsidRDefault="001C5BB4" w:rsidP="001C5BB4">
      <w:pPr>
        <w:pStyle w:val="af5"/>
        <w:numPr>
          <w:ilvl w:val="0"/>
          <w:numId w:val="10"/>
        </w:numPr>
        <w:spacing w:before="120"/>
        <w:ind w:left="690" w:hanging="240"/>
        <w:rPr>
          <w:rFonts w:ascii="宋体" w:eastAsia="宋体" w:hAnsi="Times New Roman"/>
          <w:color w:val="000000"/>
        </w:rPr>
      </w:pPr>
      <w:r w:rsidRPr="001C5BB4">
        <w:rPr>
          <w:rFonts w:ascii="宋体" w:eastAsia="宋体" w:hAnsi="Times New Roman" w:hint="eastAsia"/>
          <w:color w:val="000000"/>
        </w:rPr>
        <w:t>代表一家国内知名券商处理股票质押式回购交易、融资融券交易有关的多起诉讼案件；</w:t>
      </w:r>
    </w:p>
    <w:p w14:paraId="5C615612" w14:textId="77777777" w:rsidR="001C5BB4" w:rsidRDefault="001C5BB4" w:rsidP="001C5BB4">
      <w:pPr>
        <w:pStyle w:val="af5"/>
        <w:numPr>
          <w:ilvl w:val="0"/>
          <w:numId w:val="11"/>
        </w:numPr>
        <w:spacing w:before="120"/>
        <w:ind w:left="690" w:hanging="240"/>
        <w:rPr>
          <w:rFonts w:ascii="宋体" w:eastAsia="宋体" w:hAnsi="Times New Roman"/>
          <w:color w:val="000000"/>
        </w:rPr>
      </w:pPr>
      <w:r w:rsidRPr="001C5BB4">
        <w:rPr>
          <w:rFonts w:ascii="宋体" w:eastAsia="宋体" w:hAnsi="Times New Roman" w:hint="eastAsia"/>
          <w:color w:val="000000"/>
        </w:rPr>
        <w:t>代表一家国内知名券商处理与上市公司控制方之间的新型侵权诉讼案件；</w:t>
      </w:r>
    </w:p>
    <w:p w14:paraId="465E0004" w14:textId="77777777" w:rsidR="001C5BB4" w:rsidRDefault="001C5BB4" w:rsidP="001C5BB4">
      <w:pPr>
        <w:pStyle w:val="af5"/>
        <w:numPr>
          <w:ilvl w:val="0"/>
          <w:numId w:val="12"/>
        </w:numPr>
        <w:spacing w:before="120"/>
        <w:ind w:left="690" w:hanging="240"/>
        <w:rPr>
          <w:rFonts w:ascii="宋体" w:eastAsia="宋体" w:hAnsi="Times New Roman"/>
          <w:color w:val="000000"/>
        </w:rPr>
      </w:pPr>
      <w:r w:rsidRPr="001C5BB4">
        <w:rPr>
          <w:rFonts w:ascii="宋体" w:eastAsia="宋体" w:hAnsi="Times New Roman" w:hint="eastAsia"/>
          <w:color w:val="000000"/>
        </w:rPr>
        <w:t>代表一家国内知名券商处理股票质押式回购交易有关的公证债权文书执行，包括与发行人、质押人就股票处置权限产生的诉讼争议；</w:t>
      </w:r>
    </w:p>
    <w:p w14:paraId="723CC7A1" w14:textId="77777777" w:rsidR="001C5BB4" w:rsidRDefault="001C5BB4" w:rsidP="001C5BB4">
      <w:pPr>
        <w:pStyle w:val="af5"/>
        <w:numPr>
          <w:ilvl w:val="0"/>
          <w:numId w:val="13"/>
        </w:numPr>
        <w:spacing w:before="120"/>
        <w:ind w:left="690" w:hanging="240"/>
        <w:rPr>
          <w:rFonts w:ascii="宋体" w:eastAsia="宋体" w:hAnsi="Times New Roman"/>
          <w:color w:val="000000"/>
        </w:rPr>
      </w:pPr>
      <w:r w:rsidRPr="001C5BB4">
        <w:rPr>
          <w:rFonts w:ascii="宋体" w:eastAsia="宋体" w:hAnsi="Times New Roman" w:hint="eastAsia"/>
          <w:color w:val="000000"/>
        </w:rPr>
        <w:t>代表一家国内知名券商处理作为</w:t>
      </w:r>
      <w:r w:rsidRPr="001C5BB4">
        <w:rPr>
          <w:rFonts w:ascii="宋体" w:eastAsia="宋体" w:hAnsi="Times New Roman"/>
          <w:color w:val="000000"/>
        </w:rPr>
        <w:t>ABS项目管理人追讨底层资产有关的诉讼程序，设计诉讼方案并就境内诉讼与境外机构联动；</w:t>
      </w:r>
    </w:p>
    <w:p w14:paraId="62F7A014" w14:textId="77777777" w:rsidR="001C5BB4" w:rsidRDefault="001C5BB4" w:rsidP="001C5BB4">
      <w:pPr>
        <w:pStyle w:val="af5"/>
        <w:numPr>
          <w:ilvl w:val="0"/>
          <w:numId w:val="14"/>
        </w:numPr>
        <w:spacing w:before="120"/>
        <w:ind w:left="690" w:hanging="240"/>
        <w:rPr>
          <w:rFonts w:ascii="宋体" w:eastAsia="宋体" w:hAnsi="Times New Roman"/>
          <w:color w:val="000000"/>
        </w:rPr>
      </w:pPr>
      <w:r w:rsidRPr="001C5BB4">
        <w:rPr>
          <w:rFonts w:ascii="宋体" w:eastAsia="宋体" w:hAnsi="Times New Roman" w:hint="eastAsia"/>
          <w:color w:val="000000"/>
        </w:rPr>
        <w:t>代表一家作为</w:t>
      </w:r>
      <w:r w:rsidRPr="001C5BB4">
        <w:rPr>
          <w:rFonts w:ascii="宋体" w:eastAsia="宋体" w:hAnsi="Times New Roman"/>
          <w:color w:val="000000"/>
        </w:rPr>
        <w:t>ABS项目管理人的国内券商处理持有人提起的关于管理人赔偿责任的诉讼程序；</w:t>
      </w:r>
    </w:p>
    <w:p w14:paraId="585EF596" w14:textId="77777777" w:rsidR="001C5BB4" w:rsidRDefault="001C5BB4" w:rsidP="001C5BB4">
      <w:pPr>
        <w:pStyle w:val="af5"/>
        <w:numPr>
          <w:ilvl w:val="0"/>
          <w:numId w:val="15"/>
        </w:numPr>
        <w:spacing w:before="120"/>
        <w:ind w:left="690" w:hanging="240"/>
        <w:rPr>
          <w:rFonts w:ascii="宋体" w:eastAsia="宋体" w:hAnsi="Times New Roman"/>
          <w:color w:val="000000"/>
        </w:rPr>
      </w:pPr>
      <w:r w:rsidRPr="001C5BB4">
        <w:rPr>
          <w:rFonts w:ascii="宋体" w:eastAsia="宋体" w:hAnsi="Times New Roman" w:hint="eastAsia"/>
          <w:color w:val="000000"/>
        </w:rPr>
        <w:t>代表广告业知名创始团队就与收购方之间对赌款项支付争议处理有关仲裁程序；</w:t>
      </w:r>
    </w:p>
    <w:p w14:paraId="30F32958" w14:textId="77777777" w:rsidR="001C5BB4" w:rsidRDefault="001C5BB4" w:rsidP="001C5BB4">
      <w:pPr>
        <w:pStyle w:val="af5"/>
        <w:numPr>
          <w:ilvl w:val="0"/>
          <w:numId w:val="16"/>
        </w:numPr>
        <w:spacing w:before="120"/>
        <w:ind w:left="690" w:hanging="240"/>
        <w:rPr>
          <w:rFonts w:ascii="宋体" w:eastAsia="宋体" w:hAnsi="Times New Roman"/>
          <w:color w:val="000000"/>
        </w:rPr>
      </w:pPr>
      <w:r w:rsidRPr="001C5BB4">
        <w:rPr>
          <w:rFonts w:ascii="宋体" w:eastAsia="宋体" w:hAnsi="Times New Roman" w:hint="eastAsia"/>
          <w:color w:val="000000"/>
        </w:rPr>
        <w:t>代表债权人、股东、管理层处理大量股东损害公司债权人责任的有关纠纷；</w:t>
      </w:r>
    </w:p>
    <w:p w14:paraId="47AB07D8" w14:textId="77777777" w:rsidR="001C5BB4" w:rsidRDefault="001C5BB4" w:rsidP="001C5BB4">
      <w:pPr>
        <w:pStyle w:val="af5"/>
        <w:numPr>
          <w:ilvl w:val="0"/>
          <w:numId w:val="17"/>
        </w:numPr>
        <w:spacing w:before="120"/>
        <w:ind w:left="690" w:hanging="240"/>
        <w:rPr>
          <w:rFonts w:ascii="宋体" w:eastAsia="宋体" w:hAnsi="Times New Roman"/>
          <w:color w:val="000000"/>
        </w:rPr>
      </w:pPr>
      <w:r w:rsidRPr="001C5BB4">
        <w:rPr>
          <w:rFonts w:ascii="宋体" w:eastAsia="宋体" w:hAnsi="Times New Roman" w:hint="eastAsia"/>
          <w:color w:val="000000"/>
        </w:rPr>
        <w:t>代表多家国际知名仓储设施供应商、国有上市公司、国内知名体育场馆运营方就其与承租方间租赁争议进行仲裁和诉讼；</w:t>
      </w:r>
    </w:p>
    <w:p w14:paraId="52ECC087" w14:textId="77777777" w:rsidR="001C5BB4" w:rsidRDefault="001C5BB4" w:rsidP="001C5BB4">
      <w:pPr>
        <w:pStyle w:val="af5"/>
        <w:numPr>
          <w:ilvl w:val="0"/>
          <w:numId w:val="18"/>
        </w:numPr>
        <w:spacing w:before="120"/>
        <w:ind w:left="690" w:hanging="240"/>
        <w:rPr>
          <w:rFonts w:ascii="宋体" w:eastAsia="宋体" w:hAnsi="Times New Roman"/>
          <w:color w:val="000000"/>
        </w:rPr>
      </w:pPr>
      <w:r w:rsidRPr="001C5BB4">
        <w:rPr>
          <w:rFonts w:ascii="宋体" w:eastAsia="宋体" w:hAnsi="Times New Roman" w:hint="eastAsia"/>
          <w:color w:val="000000"/>
        </w:rPr>
        <w:t>代表多家领先的国际知名连锁超市、领先的商业企业就与业主间租赁争议进行诉讼和仲裁；</w:t>
      </w:r>
    </w:p>
    <w:p w14:paraId="00AD6242" w14:textId="77777777" w:rsidR="001C5BB4" w:rsidRDefault="001C5BB4" w:rsidP="001C5BB4">
      <w:pPr>
        <w:pStyle w:val="af5"/>
        <w:numPr>
          <w:ilvl w:val="0"/>
          <w:numId w:val="19"/>
        </w:numPr>
        <w:spacing w:before="120"/>
        <w:ind w:left="690" w:hanging="240"/>
        <w:rPr>
          <w:rFonts w:ascii="宋体" w:eastAsia="宋体" w:hAnsi="Times New Roman"/>
          <w:color w:val="000000"/>
        </w:rPr>
      </w:pPr>
      <w:r w:rsidRPr="001C5BB4">
        <w:rPr>
          <w:rFonts w:ascii="宋体" w:eastAsia="宋体" w:hAnsi="Times New Roman" w:hint="eastAsia"/>
          <w:color w:val="000000"/>
        </w:rPr>
        <w:t>代表一家国际知名的能源企业就项目建设中与多个承包商建设工程争议进行仲裁；</w:t>
      </w:r>
    </w:p>
    <w:p w14:paraId="102107D9" w14:textId="77777777" w:rsidR="001C5BB4" w:rsidRDefault="001C5BB4" w:rsidP="001C5BB4">
      <w:pPr>
        <w:pStyle w:val="af5"/>
        <w:numPr>
          <w:ilvl w:val="0"/>
          <w:numId w:val="20"/>
        </w:numPr>
        <w:spacing w:before="120"/>
        <w:ind w:left="690" w:hanging="240"/>
        <w:rPr>
          <w:rFonts w:ascii="宋体" w:eastAsia="宋体" w:hAnsi="Times New Roman"/>
          <w:color w:val="000000"/>
        </w:rPr>
      </w:pPr>
      <w:r w:rsidRPr="001C5BB4">
        <w:rPr>
          <w:rFonts w:ascii="宋体" w:eastAsia="宋体" w:hAnsi="Times New Roman" w:hint="eastAsia"/>
          <w:color w:val="000000"/>
        </w:rPr>
        <w:t>代表国有房地产上市公司、外资医院就其承包商索赔进行诉讼；</w:t>
      </w:r>
    </w:p>
    <w:p w14:paraId="7E2D11A9" w14:textId="77777777" w:rsidR="001C5BB4" w:rsidRDefault="001C5BB4" w:rsidP="001C5BB4">
      <w:pPr>
        <w:pStyle w:val="af5"/>
        <w:numPr>
          <w:ilvl w:val="0"/>
          <w:numId w:val="21"/>
        </w:numPr>
        <w:spacing w:before="120"/>
        <w:ind w:left="690" w:hanging="240"/>
        <w:rPr>
          <w:rFonts w:ascii="宋体" w:eastAsia="宋体" w:hAnsi="Times New Roman"/>
          <w:color w:val="000000"/>
        </w:rPr>
      </w:pPr>
      <w:r w:rsidRPr="001C5BB4">
        <w:rPr>
          <w:rFonts w:ascii="宋体" w:eastAsia="宋体" w:hAnsi="Times New Roman" w:hint="eastAsia"/>
          <w:color w:val="000000"/>
        </w:rPr>
        <w:t>代表一家国内知名开发商参与购买房地产项目公司过程中与卖方争议及关联争议引发的诉讼。</w:t>
      </w:r>
    </w:p>
    <w:p w14:paraId="7C127D4C" w14:textId="77777777" w:rsidR="001C5BB4" w:rsidRDefault="001C5BB4" w:rsidP="001C5BB4">
      <w:pPr>
        <w:pStyle w:val="af5"/>
        <w:spacing w:before="120"/>
        <w:rPr>
          <w:rFonts w:ascii="宋体" w:eastAsia="宋体" w:hAnsi="Times New Roman"/>
          <w:color w:val="000000"/>
        </w:rPr>
      </w:pPr>
      <w:r w:rsidRPr="001C5BB4">
        <w:rPr>
          <w:rFonts w:ascii="宋体" w:eastAsia="宋体" w:hAnsi="Times New Roman" w:hint="eastAsia"/>
          <w:color w:val="000000"/>
        </w:rPr>
        <w:t>公司法律事务</w:t>
      </w:r>
    </w:p>
    <w:p w14:paraId="5A116736" w14:textId="77777777" w:rsidR="001C5BB4" w:rsidRDefault="001C5BB4" w:rsidP="001C5BB4">
      <w:pPr>
        <w:pStyle w:val="af5"/>
        <w:numPr>
          <w:ilvl w:val="0"/>
          <w:numId w:val="22"/>
        </w:numPr>
        <w:spacing w:before="120"/>
        <w:ind w:left="690" w:hanging="240"/>
        <w:rPr>
          <w:rFonts w:ascii="宋体" w:eastAsia="宋体" w:hAnsi="Times New Roman"/>
          <w:color w:val="000000"/>
        </w:rPr>
      </w:pPr>
      <w:r w:rsidRPr="001C5BB4">
        <w:rPr>
          <w:rFonts w:ascii="宋体" w:eastAsia="宋体" w:hAnsi="Times New Roman" w:hint="eastAsia"/>
          <w:color w:val="000000"/>
        </w:rPr>
        <w:t>为中国信托业保障基金公司日常事务提供法律服务；</w:t>
      </w:r>
    </w:p>
    <w:p w14:paraId="0F2A56FD" w14:textId="77777777" w:rsidR="001C5BB4" w:rsidRDefault="001C5BB4" w:rsidP="001C5BB4">
      <w:pPr>
        <w:pStyle w:val="af5"/>
        <w:numPr>
          <w:ilvl w:val="0"/>
          <w:numId w:val="23"/>
        </w:numPr>
        <w:spacing w:before="120"/>
        <w:ind w:left="690" w:hanging="240"/>
        <w:rPr>
          <w:rFonts w:ascii="宋体" w:eastAsia="宋体" w:hAnsi="Times New Roman"/>
          <w:color w:val="000000"/>
        </w:rPr>
      </w:pPr>
      <w:r w:rsidRPr="001C5BB4">
        <w:rPr>
          <w:rFonts w:ascii="宋体" w:eastAsia="宋体" w:hAnsi="Times New Roman" w:hint="eastAsia"/>
          <w:color w:val="000000"/>
        </w:rPr>
        <w:t>为一家地方银行提供关于贷款合规的有关法律咨询服务；</w:t>
      </w:r>
    </w:p>
    <w:p w14:paraId="7EDF684F" w14:textId="77777777" w:rsidR="001C5BB4" w:rsidRDefault="001C5BB4" w:rsidP="001C5BB4">
      <w:pPr>
        <w:pStyle w:val="af5"/>
        <w:numPr>
          <w:ilvl w:val="0"/>
          <w:numId w:val="24"/>
        </w:numPr>
        <w:spacing w:before="120"/>
        <w:ind w:left="690" w:hanging="240"/>
        <w:rPr>
          <w:rFonts w:ascii="宋体" w:eastAsia="宋体" w:hAnsi="Times New Roman"/>
          <w:color w:val="000000"/>
        </w:rPr>
      </w:pPr>
      <w:r w:rsidRPr="001C5BB4">
        <w:rPr>
          <w:rFonts w:ascii="宋体" w:eastAsia="宋体" w:hAnsi="Times New Roman" w:hint="eastAsia"/>
          <w:color w:val="000000"/>
        </w:rPr>
        <w:t>代表金融街集团及商贸市场开发商等处理有关物业租赁事务有关协商；</w:t>
      </w:r>
    </w:p>
    <w:p w14:paraId="7747EFED" w14:textId="77777777" w:rsidR="001C5BB4" w:rsidRDefault="001C5BB4" w:rsidP="001C5BB4">
      <w:pPr>
        <w:pStyle w:val="af5"/>
        <w:numPr>
          <w:ilvl w:val="0"/>
          <w:numId w:val="25"/>
        </w:numPr>
        <w:spacing w:before="120"/>
        <w:ind w:left="690" w:hanging="240"/>
        <w:rPr>
          <w:rFonts w:ascii="宋体" w:eastAsia="宋体" w:hAnsi="Times New Roman"/>
          <w:color w:val="000000"/>
        </w:rPr>
      </w:pPr>
      <w:r w:rsidRPr="001C5BB4">
        <w:rPr>
          <w:rFonts w:ascii="宋体" w:eastAsia="宋体" w:hAnsi="Times New Roman" w:hint="eastAsia"/>
          <w:color w:val="000000"/>
        </w:rPr>
        <w:t>为花旗银行提供国家安全审查、租赁审查等多方面的法律服务；</w:t>
      </w:r>
    </w:p>
    <w:p w14:paraId="1033B9D3" w14:textId="77777777" w:rsidR="001C5BB4" w:rsidRDefault="001C5BB4" w:rsidP="001C5BB4">
      <w:pPr>
        <w:pStyle w:val="af5"/>
        <w:numPr>
          <w:ilvl w:val="0"/>
          <w:numId w:val="26"/>
        </w:numPr>
        <w:spacing w:before="120"/>
        <w:ind w:left="690" w:hanging="240"/>
        <w:rPr>
          <w:rFonts w:ascii="宋体" w:eastAsia="宋体" w:hAnsi="Times New Roman"/>
          <w:color w:val="000000"/>
        </w:rPr>
      </w:pPr>
      <w:r w:rsidRPr="001C5BB4">
        <w:rPr>
          <w:rFonts w:ascii="宋体" w:eastAsia="宋体" w:hAnsi="Times New Roman" w:hint="eastAsia"/>
          <w:color w:val="000000"/>
        </w:rPr>
        <w:t>为一家国有房地产上市公司多次就其房产出售项目作为卖方律师提供法律服务；</w:t>
      </w:r>
    </w:p>
    <w:p w14:paraId="6046749E" w14:textId="77777777" w:rsidR="001C5BB4" w:rsidRDefault="001C5BB4" w:rsidP="001C5BB4">
      <w:pPr>
        <w:pStyle w:val="af5"/>
        <w:numPr>
          <w:ilvl w:val="0"/>
          <w:numId w:val="27"/>
        </w:numPr>
        <w:spacing w:before="120"/>
        <w:ind w:left="690" w:hanging="240"/>
        <w:rPr>
          <w:rFonts w:ascii="宋体" w:eastAsia="宋体" w:hAnsi="Times New Roman"/>
          <w:color w:val="000000"/>
        </w:rPr>
      </w:pPr>
      <w:r w:rsidRPr="001C5BB4">
        <w:rPr>
          <w:rFonts w:ascii="宋体" w:eastAsia="宋体" w:hAnsi="Times New Roman" w:hint="eastAsia"/>
          <w:color w:val="000000"/>
        </w:rPr>
        <w:t>为多家地产开发商与政府间土地出让金缴纳争议提供咨询服务；</w:t>
      </w:r>
    </w:p>
    <w:p w14:paraId="7A1985B7" w14:textId="77777777" w:rsidR="001C5BB4" w:rsidRDefault="001C5BB4" w:rsidP="001C5BB4">
      <w:pPr>
        <w:pStyle w:val="af5"/>
        <w:numPr>
          <w:ilvl w:val="0"/>
          <w:numId w:val="28"/>
        </w:numPr>
        <w:spacing w:before="120"/>
        <w:ind w:left="690" w:hanging="240"/>
        <w:rPr>
          <w:rFonts w:ascii="宋体" w:eastAsia="宋体" w:hAnsi="Times New Roman"/>
          <w:color w:val="000000"/>
        </w:rPr>
      </w:pPr>
      <w:r w:rsidRPr="001C5BB4">
        <w:rPr>
          <w:rFonts w:ascii="宋体" w:eastAsia="宋体" w:hAnsi="Times New Roman" w:hint="eastAsia"/>
          <w:color w:val="000000"/>
        </w:rPr>
        <w:t>为多家地产开发商提供租赁有关合同文本制定、修改服务；</w:t>
      </w:r>
    </w:p>
    <w:p w14:paraId="611B6F0B" w14:textId="77777777" w:rsidR="001C5BB4" w:rsidRDefault="001C5BB4" w:rsidP="001C5BB4">
      <w:pPr>
        <w:pStyle w:val="af5"/>
        <w:numPr>
          <w:ilvl w:val="0"/>
          <w:numId w:val="29"/>
        </w:numPr>
        <w:spacing w:before="120"/>
        <w:ind w:left="690" w:hanging="240"/>
        <w:rPr>
          <w:rFonts w:ascii="宋体" w:eastAsia="宋体" w:hAnsi="Times New Roman"/>
          <w:color w:val="000000"/>
        </w:rPr>
      </w:pPr>
      <w:r w:rsidRPr="001C5BB4">
        <w:rPr>
          <w:rFonts w:ascii="宋体" w:eastAsia="宋体" w:hAnsi="Times New Roman" w:hint="eastAsia"/>
          <w:color w:val="000000"/>
        </w:rPr>
        <w:t>代表知名国际学校、药品生产企业处理定制建设及租赁有关事宜；</w:t>
      </w:r>
    </w:p>
    <w:p w14:paraId="2715ADEC" w14:textId="77777777" w:rsidR="001C5BB4" w:rsidRDefault="001C5BB4" w:rsidP="001C5BB4">
      <w:pPr>
        <w:pStyle w:val="af5"/>
        <w:numPr>
          <w:ilvl w:val="0"/>
          <w:numId w:val="30"/>
        </w:numPr>
        <w:spacing w:before="120"/>
        <w:ind w:left="690" w:hanging="240"/>
        <w:rPr>
          <w:rFonts w:ascii="宋体" w:eastAsia="宋体" w:hAnsi="Times New Roman"/>
          <w:color w:val="000000"/>
        </w:rPr>
      </w:pPr>
      <w:r w:rsidRPr="001C5BB4">
        <w:rPr>
          <w:rFonts w:ascii="宋体" w:eastAsia="宋体" w:hAnsi="Times New Roman"/>
          <w:color w:val="000000"/>
        </w:rPr>
        <w:t>Goldman Sachs就其所涉及的股权转让争议解决提供法律服务；</w:t>
      </w:r>
    </w:p>
    <w:p w14:paraId="724EFA2E" w14:textId="77777777" w:rsidR="001C5BB4" w:rsidRDefault="001C5BB4" w:rsidP="001C5BB4">
      <w:pPr>
        <w:pStyle w:val="af5"/>
        <w:numPr>
          <w:ilvl w:val="0"/>
          <w:numId w:val="31"/>
        </w:numPr>
        <w:spacing w:before="120"/>
        <w:ind w:left="690" w:hanging="240"/>
        <w:rPr>
          <w:rFonts w:ascii="宋体" w:eastAsia="宋体" w:hAnsi="Times New Roman"/>
          <w:color w:val="000000"/>
        </w:rPr>
      </w:pPr>
      <w:r w:rsidRPr="001C5BB4">
        <w:rPr>
          <w:rFonts w:ascii="宋体" w:eastAsia="宋体" w:hAnsi="Times New Roman" w:hint="eastAsia"/>
          <w:color w:val="000000"/>
        </w:rPr>
        <w:t>代表一家国际电影分销商处理电影进口及上映有关事宜；</w:t>
      </w:r>
    </w:p>
    <w:p w14:paraId="5360992E" w14:textId="77777777" w:rsidR="001C5BB4" w:rsidRDefault="001C5BB4" w:rsidP="001C5BB4">
      <w:pPr>
        <w:pStyle w:val="af5"/>
        <w:numPr>
          <w:ilvl w:val="0"/>
          <w:numId w:val="32"/>
        </w:numPr>
        <w:spacing w:before="120"/>
        <w:ind w:left="690" w:hanging="240"/>
        <w:rPr>
          <w:rFonts w:ascii="宋体" w:eastAsia="宋体" w:hAnsi="Times New Roman"/>
          <w:color w:val="000000"/>
        </w:rPr>
      </w:pPr>
      <w:r w:rsidRPr="001C5BB4">
        <w:rPr>
          <w:rFonts w:ascii="宋体" w:eastAsia="宋体" w:hAnsi="Times New Roman" w:hint="eastAsia"/>
          <w:color w:val="000000"/>
        </w:rPr>
        <w:t>代表一家国际知名游戏厂商就著作权进行维权；</w:t>
      </w:r>
    </w:p>
    <w:p w14:paraId="6B4B707C" w14:textId="77777777" w:rsidR="001C5BB4" w:rsidRDefault="001C5BB4" w:rsidP="001C5BB4">
      <w:pPr>
        <w:pStyle w:val="af5"/>
        <w:numPr>
          <w:ilvl w:val="0"/>
          <w:numId w:val="33"/>
        </w:numPr>
        <w:spacing w:before="120"/>
        <w:ind w:left="690" w:hanging="240"/>
        <w:rPr>
          <w:rFonts w:ascii="宋体" w:eastAsia="宋体" w:hAnsi="Times New Roman"/>
          <w:color w:val="000000"/>
        </w:rPr>
      </w:pPr>
      <w:r w:rsidRPr="001C5BB4">
        <w:rPr>
          <w:rFonts w:ascii="宋体" w:eastAsia="宋体" w:hAnsi="Times New Roman" w:hint="eastAsia"/>
          <w:color w:val="000000"/>
        </w:rPr>
        <w:t>代表一家跨国制造业企业应对发改委启动的反垄断突袭及调查。</w:t>
      </w:r>
    </w:p>
    <w:p w14:paraId="5DB34186" w14:textId="77777777" w:rsidR="001C5BB4" w:rsidRDefault="001C5BB4" w:rsidP="001C5BB4">
      <w:pPr>
        <w:pStyle w:val="af5"/>
        <w:spacing w:after="0" w:line="480" w:lineRule="auto"/>
        <w:rPr>
          <w:rFonts w:ascii="宋体" w:eastAsia="宋体" w:hAnsi="宋体"/>
          <w:b/>
          <w:sz w:val="24"/>
        </w:rPr>
      </w:pPr>
      <w:r w:rsidRPr="001C5BB4">
        <w:rPr>
          <w:rFonts w:ascii="宋体" w:eastAsia="宋体" w:hAnsi="宋体" w:hint="eastAsia"/>
          <w:b/>
          <w:sz w:val="24"/>
        </w:rPr>
        <w:t>教育背景</w:t>
      </w:r>
    </w:p>
    <w:p w14:paraId="0680DC12" w14:textId="77777777" w:rsidR="001C5BB4" w:rsidRDefault="001C5BB4" w:rsidP="001C5BB4">
      <w:pPr>
        <w:pStyle w:val="af5"/>
        <w:numPr>
          <w:ilvl w:val="0"/>
          <w:numId w:val="34"/>
        </w:numPr>
        <w:spacing w:before="120"/>
        <w:ind w:left="690" w:hanging="240"/>
        <w:rPr>
          <w:rFonts w:ascii="宋体" w:eastAsia="宋体" w:hAnsi="Times New Roman"/>
          <w:color w:val="000000"/>
        </w:rPr>
      </w:pPr>
      <w:r w:rsidRPr="001C5BB4">
        <w:rPr>
          <w:rFonts w:ascii="宋体" w:eastAsia="宋体" w:hAnsi="Times New Roman" w:hint="eastAsia"/>
          <w:color w:val="000000"/>
        </w:rPr>
        <w:t>美国乔治城大学，法学硕士</w:t>
      </w:r>
    </w:p>
    <w:p w14:paraId="1A662873" w14:textId="77777777" w:rsidR="001C5BB4" w:rsidRDefault="001C5BB4" w:rsidP="001C5BB4">
      <w:pPr>
        <w:pStyle w:val="af5"/>
        <w:numPr>
          <w:ilvl w:val="0"/>
          <w:numId w:val="35"/>
        </w:numPr>
        <w:spacing w:before="120"/>
        <w:ind w:left="690" w:hanging="240"/>
        <w:rPr>
          <w:rFonts w:ascii="宋体" w:eastAsia="宋体" w:hAnsi="Times New Roman"/>
          <w:color w:val="000000"/>
        </w:rPr>
      </w:pPr>
      <w:r w:rsidRPr="001C5BB4">
        <w:rPr>
          <w:rFonts w:ascii="宋体" w:eastAsia="宋体" w:hAnsi="Times New Roman" w:hint="eastAsia"/>
          <w:color w:val="000000"/>
        </w:rPr>
        <w:t>华东政法大学，法学硕士</w:t>
      </w:r>
    </w:p>
    <w:p w14:paraId="0FB4C72E" w14:textId="77777777" w:rsidR="001C5BB4" w:rsidRDefault="001C5BB4" w:rsidP="001C5BB4">
      <w:pPr>
        <w:pStyle w:val="af5"/>
        <w:numPr>
          <w:ilvl w:val="0"/>
          <w:numId w:val="36"/>
        </w:numPr>
        <w:spacing w:before="120"/>
        <w:ind w:left="690" w:hanging="240"/>
        <w:rPr>
          <w:rFonts w:ascii="宋体" w:eastAsia="宋体" w:hAnsi="Times New Roman"/>
          <w:color w:val="000000"/>
        </w:rPr>
      </w:pPr>
      <w:r w:rsidRPr="001C5BB4">
        <w:rPr>
          <w:rFonts w:ascii="宋体" w:eastAsia="宋体" w:hAnsi="Times New Roman" w:hint="eastAsia"/>
          <w:color w:val="000000"/>
        </w:rPr>
        <w:t>华东政法大学，法学学士</w:t>
      </w:r>
    </w:p>
    <w:p w14:paraId="6A8CF01A" w14:textId="77777777" w:rsidR="001C5BB4" w:rsidRDefault="001C5BB4" w:rsidP="001C5BB4">
      <w:pPr>
        <w:pStyle w:val="af5"/>
        <w:spacing w:after="0" w:line="480" w:lineRule="auto"/>
        <w:rPr>
          <w:rFonts w:ascii="宋体" w:eastAsia="宋体" w:hAnsi="宋体"/>
          <w:b/>
          <w:sz w:val="24"/>
        </w:rPr>
      </w:pPr>
      <w:r w:rsidRPr="001C5BB4">
        <w:rPr>
          <w:rFonts w:ascii="宋体" w:eastAsia="宋体" w:hAnsi="宋体" w:hint="eastAsia"/>
          <w:b/>
          <w:sz w:val="24"/>
        </w:rPr>
        <w:t>执业资格</w:t>
      </w:r>
    </w:p>
    <w:p w14:paraId="75E12C96" w14:textId="77777777" w:rsidR="001C5BB4" w:rsidRDefault="001C5BB4" w:rsidP="001C5BB4">
      <w:pPr>
        <w:pStyle w:val="af5"/>
        <w:numPr>
          <w:ilvl w:val="0"/>
          <w:numId w:val="37"/>
        </w:numPr>
        <w:spacing w:before="120"/>
        <w:ind w:left="690" w:hanging="240"/>
        <w:rPr>
          <w:rFonts w:ascii="宋体" w:eastAsia="宋体" w:hAnsi="Times New Roman"/>
          <w:color w:val="000000"/>
        </w:rPr>
      </w:pPr>
      <w:r w:rsidRPr="001C5BB4">
        <w:rPr>
          <w:rFonts w:ascii="宋体" w:eastAsia="宋体" w:hAnsi="Times New Roman" w:hint="eastAsia"/>
          <w:color w:val="000000"/>
        </w:rPr>
        <w:t>中华人民共和国执业律师</w:t>
      </w:r>
    </w:p>
    <w:p w14:paraId="7D20D945" w14:textId="77777777" w:rsidR="001C5BB4" w:rsidRDefault="001C5BB4" w:rsidP="001C5BB4">
      <w:pPr>
        <w:pStyle w:val="af5"/>
        <w:numPr>
          <w:ilvl w:val="0"/>
          <w:numId w:val="38"/>
        </w:numPr>
        <w:spacing w:before="120"/>
        <w:ind w:left="690" w:hanging="240"/>
        <w:rPr>
          <w:rFonts w:ascii="宋体" w:eastAsia="宋体" w:hAnsi="Times New Roman"/>
          <w:color w:val="000000"/>
        </w:rPr>
      </w:pPr>
      <w:r w:rsidRPr="001C5BB4">
        <w:rPr>
          <w:rFonts w:ascii="宋体" w:eastAsia="宋体" w:hAnsi="Times New Roman" w:hint="eastAsia"/>
          <w:color w:val="000000"/>
        </w:rPr>
        <w:t>美国纽约州律师资格</w:t>
      </w:r>
    </w:p>
    <w:p w14:paraId="24E1D729" w14:textId="77777777" w:rsidR="001C5BB4" w:rsidRDefault="001C5BB4" w:rsidP="001C5BB4">
      <w:pPr>
        <w:pStyle w:val="af5"/>
        <w:spacing w:after="0" w:line="480" w:lineRule="auto"/>
        <w:rPr>
          <w:rFonts w:ascii="宋体" w:eastAsia="宋体" w:hAnsi="宋体"/>
          <w:b/>
          <w:sz w:val="24"/>
        </w:rPr>
      </w:pPr>
      <w:r w:rsidRPr="001C5BB4">
        <w:rPr>
          <w:rFonts w:ascii="宋体" w:eastAsia="宋体" w:hAnsi="宋体" w:hint="eastAsia"/>
          <w:b/>
          <w:sz w:val="24"/>
        </w:rPr>
        <w:t>工作语言</w:t>
      </w:r>
    </w:p>
    <w:p w14:paraId="414E7E7A" w14:textId="77777777" w:rsidR="001C5BB4" w:rsidRDefault="001C5BB4" w:rsidP="001C5BB4">
      <w:pPr>
        <w:pStyle w:val="af5"/>
        <w:numPr>
          <w:ilvl w:val="0"/>
          <w:numId w:val="39"/>
        </w:numPr>
        <w:spacing w:before="120"/>
        <w:ind w:left="690" w:hanging="240"/>
        <w:rPr>
          <w:rFonts w:ascii="宋体" w:eastAsia="宋体" w:hAnsi="Times New Roman"/>
          <w:color w:val="000000"/>
        </w:rPr>
      </w:pPr>
      <w:r w:rsidRPr="001C5BB4">
        <w:rPr>
          <w:rFonts w:ascii="宋体" w:eastAsia="宋体" w:hAnsi="Times New Roman" w:hint="eastAsia"/>
          <w:color w:val="000000"/>
        </w:rPr>
        <w:t>中文</w:t>
      </w:r>
    </w:p>
    <w:p w14:paraId="31510E29" w14:textId="77777777" w:rsidR="001C5BB4" w:rsidRDefault="001C5BB4" w:rsidP="001C5BB4">
      <w:pPr>
        <w:pStyle w:val="af5"/>
        <w:numPr>
          <w:ilvl w:val="0"/>
          <w:numId w:val="40"/>
        </w:numPr>
        <w:spacing w:before="120"/>
        <w:ind w:left="690" w:hanging="240"/>
        <w:rPr>
          <w:rFonts w:ascii="宋体" w:eastAsia="宋体" w:hAnsi="Times New Roman"/>
          <w:color w:val="000000"/>
        </w:rPr>
      </w:pPr>
      <w:r w:rsidRPr="001C5BB4">
        <w:rPr>
          <w:rFonts w:ascii="宋体" w:eastAsia="宋体" w:hAnsi="Times New Roman" w:hint="eastAsia"/>
          <w:color w:val="000000"/>
        </w:rPr>
        <w:t>英文</w:t>
      </w:r>
    </w:p>
    <w:p w14:paraId="3B4C356C" w14:textId="77777777" w:rsidR="001C5BB4" w:rsidRDefault="001C5BB4" w:rsidP="001C5BB4">
      <w:pPr>
        <w:pStyle w:val="af5"/>
        <w:spacing w:after="0" w:line="480" w:lineRule="auto"/>
        <w:rPr>
          <w:rFonts w:ascii="宋体" w:eastAsia="宋体" w:hAnsi="宋体"/>
          <w:b/>
          <w:sz w:val="24"/>
        </w:rPr>
      </w:pPr>
      <w:r w:rsidRPr="001C5BB4">
        <w:rPr>
          <w:rFonts w:ascii="宋体" w:eastAsia="宋体" w:hAnsi="宋体" w:hint="eastAsia"/>
          <w:b/>
          <w:sz w:val="24"/>
        </w:rPr>
        <w:t>职业背景</w:t>
      </w:r>
    </w:p>
    <w:p w14:paraId="75EF2905" w14:textId="77777777" w:rsidR="001C5BB4" w:rsidRDefault="001C5BB4" w:rsidP="001C5BB4">
      <w:pPr>
        <w:pStyle w:val="af5"/>
        <w:numPr>
          <w:ilvl w:val="0"/>
          <w:numId w:val="41"/>
        </w:numPr>
        <w:spacing w:before="120"/>
        <w:ind w:left="690" w:hanging="240"/>
        <w:rPr>
          <w:rFonts w:ascii="宋体" w:eastAsia="宋体" w:hAnsi="Times New Roman"/>
          <w:color w:val="000000"/>
        </w:rPr>
      </w:pPr>
      <w:r w:rsidRPr="001C5BB4">
        <w:rPr>
          <w:rFonts w:ascii="宋体" w:eastAsia="宋体" w:hAnsi="Times New Roman"/>
          <w:color w:val="000000"/>
        </w:rPr>
        <w:t>2013年12月至2015年7月，在君合律师事务所上海分所资本市场组工作1年</w:t>
      </w:r>
    </w:p>
    <w:p w14:paraId="60D82BD2" w14:textId="77777777" w:rsidR="001C5BB4" w:rsidRDefault="001C5BB4" w:rsidP="001C5BB4">
      <w:pPr>
        <w:pStyle w:val="af5"/>
        <w:numPr>
          <w:ilvl w:val="0"/>
          <w:numId w:val="42"/>
        </w:numPr>
        <w:spacing w:before="120"/>
        <w:ind w:left="690" w:hanging="240"/>
        <w:rPr>
          <w:rFonts w:ascii="宋体" w:eastAsia="宋体" w:hAnsi="Times New Roman"/>
          <w:color w:val="000000"/>
        </w:rPr>
      </w:pPr>
      <w:r w:rsidRPr="001C5BB4">
        <w:rPr>
          <w:rFonts w:ascii="宋体" w:eastAsia="宋体" w:hAnsi="Times New Roman"/>
          <w:color w:val="000000"/>
        </w:rPr>
        <w:t>2015年8月至今，在上海市方达律师事务所争议解决组工作</w:t>
      </w:r>
    </w:p>
    <w:p w14:paraId="66B0815F" w14:textId="77777777" w:rsidR="001C5BB4" w:rsidRDefault="001C5BB4" w:rsidP="001C5BB4">
      <w:pPr>
        <w:pStyle w:val="af5"/>
        <w:spacing w:after="0" w:line="480" w:lineRule="auto"/>
        <w:rPr>
          <w:rFonts w:ascii="宋体" w:eastAsia="宋体" w:hAnsi="宋体"/>
          <w:b/>
          <w:sz w:val="24"/>
        </w:rPr>
      </w:pPr>
      <w:r w:rsidRPr="001C5BB4">
        <w:rPr>
          <w:rFonts w:ascii="宋体" w:eastAsia="宋体" w:hAnsi="宋体" w:hint="eastAsia"/>
          <w:b/>
          <w:sz w:val="24"/>
        </w:rPr>
        <w:t>其他信息</w:t>
      </w:r>
    </w:p>
    <w:p w14:paraId="47A2BA63" w14:textId="77777777" w:rsidR="001C5BB4" w:rsidRDefault="001C5BB4" w:rsidP="001C5BB4">
      <w:pPr>
        <w:pStyle w:val="af5"/>
        <w:spacing w:after="0" w:line="480" w:lineRule="auto"/>
        <w:rPr>
          <w:rFonts w:ascii="宋体" w:eastAsia="宋体" w:hAnsi="宋体"/>
          <w:b/>
          <w:sz w:val="24"/>
        </w:rPr>
      </w:pPr>
      <w:r w:rsidRPr="001C5BB4">
        <w:rPr>
          <w:rFonts w:ascii="宋体" w:eastAsia="宋体" w:hAnsi="宋体" w:hint="eastAsia"/>
          <w:b/>
          <w:sz w:val="24"/>
        </w:rPr>
        <w:t>其他履职</w:t>
      </w:r>
    </w:p>
    <w:p w14:paraId="4F0A196B" w14:textId="3A1ED86E" w:rsidR="00A46A04" w:rsidRPr="001C5BB4" w:rsidRDefault="001C5BB4" w:rsidP="001C5BB4">
      <w:pPr>
        <w:pStyle w:val="af5"/>
        <w:numPr>
          <w:ilvl w:val="0"/>
          <w:numId w:val="43"/>
        </w:numPr>
        <w:spacing w:before="120"/>
        <w:ind w:left="690" w:hanging="240"/>
        <w:rPr>
          <w:rFonts w:ascii="宋体" w:eastAsia="宋体" w:hAnsi="Times New Roman"/>
          <w:color w:val="000000"/>
        </w:rPr>
      </w:pPr>
      <w:r w:rsidRPr="001C5BB4">
        <w:rPr>
          <w:rFonts w:ascii="宋体" w:eastAsia="宋体" w:hAnsi="Times New Roman"/>
          <w:color w:val="000000"/>
        </w:rPr>
        <w:t xml:space="preserve">合肥仲裁委仲裁员 </w:t>
      </w:r>
    </w:p>
    <w:sectPr w:rsidR="00A46A04" w:rsidRPr="001C5BB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16352"/>
    <w:multiLevelType w:val="singleLevel"/>
    <w:tmpl w:val="B5C857D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F20288"/>
    <w:multiLevelType w:val="singleLevel"/>
    <w:tmpl w:val="D7E87A9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D11083D"/>
    <w:multiLevelType w:val="singleLevel"/>
    <w:tmpl w:val="98C2B84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E5D3DB7"/>
    <w:multiLevelType w:val="singleLevel"/>
    <w:tmpl w:val="CFF69D1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F25247C"/>
    <w:multiLevelType w:val="singleLevel"/>
    <w:tmpl w:val="1C5664C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04E3705"/>
    <w:multiLevelType w:val="singleLevel"/>
    <w:tmpl w:val="7C5A11C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E25296F"/>
    <w:multiLevelType w:val="singleLevel"/>
    <w:tmpl w:val="EBC8DEB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F2A53FB"/>
    <w:multiLevelType w:val="singleLevel"/>
    <w:tmpl w:val="EF4611D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F38590A"/>
    <w:multiLevelType w:val="singleLevel"/>
    <w:tmpl w:val="9A985E2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1F143D3"/>
    <w:multiLevelType w:val="singleLevel"/>
    <w:tmpl w:val="E3CA3DE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32B56CC"/>
    <w:multiLevelType w:val="singleLevel"/>
    <w:tmpl w:val="8780C63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3774F55"/>
    <w:multiLevelType w:val="singleLevel"/>
    <w:tmpl w:val="072A160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77023C0"/>
    <w:multiLevelType w:val="singleLevel"/>
    <w:tmpl w:val="3918CF6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2F8B30DC"/>
    <w:multiLevelType w:val="singleLevel"/>
    <w:tmpl w:val="EA7895C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0920DDB"/>
    <w:multiLevelType w:val="singleLevel"/>
    <w:tmpl w:val="70EEDFC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8345E2F"/>
    <w:multiLevelType w:val="singleLevel"/>
    <w:tmpl w:val="CAF848B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8717F04"/>
    <w:multiLevelType w:val="singleLevel"/>
    <w:tmpl w:val="8D9AD16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9472112"/>
    <w:multiLevelType w:val="singleLevel"/>
    <w:tmpl w:val="B7B6302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B0D2264"/>
    <w:multiLevelType w:val="singleLevel"/>
    <w:tmpl w:val="9EB897C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B33489A"/>
    <w:multiLevelType w:val="singleLevel"/>
    <w:tmpl w:val="FED4C54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2" w15:restartNumberingAfterBreak="0">
    <w:nsid w:val="3F5E36D7"/>
    <w:multiLevelType w:val="singleLevel"/>
    <w:tmpl w:val="B212D97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04855F9"/>
    <w:multiLevelType w:val="singleLevel"/>
    <w:tmpl w:val="6C82412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5725BD8"/>
    <w:multiLevelType w:val="singleLevel"/>
    <w:tmpl w:val="07442BB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80236EC"/>
    <w:multiLevelType w:val="singleLevel"/>
    <w:tmpl w:val="E7424FF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8EC56C2"/>
    <w:multiLevelType w:val="singleLevel"/>
    <w:tmpl w:val="A02C4D8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EB83A8F"/>
    <w:multiLevelType w:val="singleLevel"/>
    <w:tmpl w:val="CB8AED8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17A6CAE"/>
    <w:multiLevelType w:val="singleLevel"/>
    <w:tmpl w:val="3046694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56975E4"/>
    <w:multiLevelType w:val="singleLevel"/>
    <w:tmpl w:val="417A3C8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71D32B3"/>
    <w:multiLevelType w:val="singleLevel"/>
    <w:tmpl w:val="98C2B84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775720C"/>
    <w:multiLevelType w:val="singleLevel"/>
    <w:tmpl w:val="C70CBBD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C114F71"/>
    <w:multiLevelType w:val="singleLevel"/>
    <w:tmpl w:val="653AB99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C6007E0"/>
    <w:multiLevelType w:val="singleLevel"/>
    <w:tmpl w:val="FAECDED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0B2671F"/>
    <w:multiLevelType w:val="singleLevel"/>
    <w:tmpl w:val="9A34686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39770A1"/>
    <w:multiLevelType w:val="singleLevel"/>
    <w:tmpl w:val="28025E14"/>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6F03F27"/>
    <w:multiLevelType w:val="singleLevel"/>
    <w:tmpl w:val="A78C4B62"/>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C9152E1"/>
    <w:multiLevelType w:val="singleLevel"/>
    <w:tmpl w:val="765ADC44"/>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EAD2E0C"/>
    <w:multiLevelType w:val="singleLevel"/>
    <w:tmpl w:val="EE00FB5E"/>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5A936F1"/>
    <w:multiLevelType w:val="singleLevel"/>
    <w:tmpl w:val="651A2B8A"/>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99B7B4F"/>
    <w:multiLevelType w:val="singleLevel"/>
    <w:tmpl w:val="E9A4D2AC"/>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B1242D1"/>
    <w:multiLevelType w:val="singleLevel"/>
    <w:tmpl w:val="6CA094EA"/>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EA85038"/>
    <w:multiLevelType w:val="singleLevel"/>
    <w:tmpl w:val="80AE306E"/>
    <w:lvl w:ilvl="0">
      <w:start w:val="1"/>
      <w:numFmt w:val="bullet"/>
      <w:lvlText w:val=""/>
      <w:lvlJc w:val="left"/>
      <w:pPr>
        <w:tabs>
          <w:tab w:val="num" w:pos="200"/>
        </w:tabs>
        <w:ind w:left="200" w:hanging="200"/>
      </w:pPr>
      <w:rPr>
        <w:rFonts w:ascii="Wingdings" w:hAnsi="Wingdings" w:hint="default"/>
        <w:sz w:val="16"/>
      </w:rPr>
    </w:lvl>
  </w:abstractNum>
  <w:num w:numId="1">
    <w:abstractNumId w:val="13"/>
  </w:num>
  <w:num w:numId="2">
    <w:abstractNumId w:val="21"/>
  </w:num>
  <w:num w:numId="3">
    <w:abstractNumId w:val="15"/>
  </w:num>
  <w:num w:numId="4">
    <w:abstractNumId w:val="7"/>
  </w:num>
  <w:num w:numId="5">
    <w:abstractNumId w:val="25"/>
  </w:num>
  <w:num w:numId="6">
    <w:abstractNumId w:val="28"/>
  </w:num>
  <w:num w:numId="7">
    <w:abstractNumId w:val="11"/>
  </w:num>
  <w:num w:numId="8">
    <w:abstractNumId w:val="5"/>
  </w:num>
  <w:num w:numId="9">
    <w:abstractNumId w:val="23"/>
  </w:num>
  <w:num w:numId="10">
    <w:abstractNumId w:val="39"/>
  </w:num>
  <w:num w:numId="11">
    <w:abstractNumId w:val="26"/>
  </w:num>
  <w:num w:numId="12">
    <w:abstractNumId w:val="8"/>
  </w:num>
  <w:num w:numId="13">
    <w:abstractNumId w:val="35"/>
  </w:num>
  <w:num w:numId="14">
    <w:abstractNumId w:val="32"/>
  </w:num>
  <w:num w:numId="15">
    <w:abstractNumId w:val="33"/>
  </w:num>
  <w:num w:numId="16">
    <w:abstractNumId w:val="0"/>
  </w:num>
  <w:num w:numId="17">
    <w:abstractNumId w:val="40"/>
  </w:num>
  <w:num w:numId="18">
    <w:abstractNumId w:val="24"/>
  </w:num>
  <w:num w:numId="19">
    <w:abstractNumId w:val="9"/>
  </w:num>
  <w:num w:numId="20">
    <w:abstractNumId w:val="14"/>
  </w:num>
  <w:num w:numId="21">
    <w:abstractNumId w:val="31"/>
  </w:num>
  <w:num w:numId="22">
    <w:abstractNumId w:val="38"/>
  </w:num>
  <w:num w:numId="23">
    <w:abstractNumId w:val="36"/>
  </w:num>
  <w:num w:numId="24">
    <w:abstractNumId w:val="17"/>
  </w:num>
  <w:num w:numId="25">
    <w:abstractNumId w:val="42"/>
  </w:num>
  <w:num w:numId="26">
    <w:abstractNumId w:val="20"/>
  </w:num>
  <w:num w:numId="27">
    <w:abstractNumId w:val="4"/>
  </w:num>
  <w:num w:numId="28">
    <w:abstractNumId w:val="3"/>
  </w:num>
  <w:num w:numId="29">
    <w:abstractNumId w:val="1"/>
  </w:num>
  <w:num w:numId="30">
    <w:abstractNumId w:val="16"/>
  </w:num>
  <w:num w:numId="31">
    <w:abstractNumId w:val="6"/>
  </w:num>
  <w:num w:numId="32">
    <w:abstractNumId w:val="34"/>
  </w:num>
  <w:num w:numId="33">
    <w:abstractNumId w:val="10"/>
  </w:num>
  <w:num w:numId="34">
    <w:abstractNumId w:val="12"/>
  </w:num>
  <w:num w:numId="35">
    <w:abstractNumId w:val="27"/>
  </w:num>
  <w:num w:numId="36">
    <w:abstractNumId w:val="41"/>
  </w:num>
  <w:num w:numId="37">
    <w:abstractNumId w:val="22"/>
  </w:num>
  <w:num w:numId="38">
    <w:abstractNumId w:val="18"/>
  </w:num>
  <w:num w:numId="39">
    <w:abstractNumId w:val="19"/>
  </w:num>
  <w:num w:numId="40">
    <w:abstractNumId w:val="29"/>
  </w:num>
  <w:num w:numId="41">
    <w:abstractNumId w:val="37"/>
  </w:num>
  <w:num w:numId="42">
    <w:abstractNumId w:val="30"/>
  </w:num>
  <w:num w:numId="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5BB4"/>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C5BB4"/>
    <w:pPr>
      <w:spacing w:after="120"/>
    </w:pPr>
  </w:style>
  <w:style w:type="character" w:customStyle="1" w:styleId="af6">
    <w:name w:val="正文文本 字符"/>
    <w:basedOn w:val="a0"/>
    <w:link w:val="af5"/>
    <w:uiPriority w:val="99"/>
    <w:rsid w:val="001C5BB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332907-5B12-46B8-8B3C-C3A9597636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213</Words>
  <Characters>1216</Characters>
  <Application>Microsoft Office Word</Application>
  <DocSecurity>0</DocSecurity>
  <Lines>10</Lines>
  <Paragraphs>2</Paragraphs>
  <ScaleCrop>false</ScaleCrop>
  <Company/>
  <LinksUpToDate>false</LinksUpToDate>
  <CharactersWithSpaces>1427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2026-07-09T21:52:00Z</dcterms:created>
  <dcterms:modified xsi:type="dcterms:W3CDTF">2026-07-09T21:52:00Z</dcterms:modified>
</cp:coreProperties>
</file>