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11B6F8" w:rsidR="0049405C" w:rsidRPr="00187BAA" w:rsidRDefault="009D03C5" w:rsidP="009D03C5">
            <w:pPr>
              <w:spacing w:line="720" w:lineRule="auto"/>
              <w:rPr>
                <w:rFonts w:ascii="宋体" w:eastAsia="宋体" w:hAnsi="宋体"/>
                <w:color w:val="545551"/>
              </w:rPr>
            </w:pPr>
            <w:bookmarkStart w:id="0" w:name="xingming"/>
            <w:bookmarkStart w:id="1" w:name="_GoBack"/>
            <w:bookmarkEnd w:id="1"/>
            <w:r w:rsidRPr="009D03C5">
              <w:rPr>
                <w:rFonts w:ascii="宋体" w:eastAsia="宋体" w:hAnsi="Times New Roman" w:hint="eastAsia"/>
                <w:b/>
                <w:color w:val="000000"/>
                <w:sz w:val="48"/>
              </w:rPr>
              <w:t>黄超</w:t>
            </w:r>
            <w:bookmarkEnd w:id="0"/>
          </w:p>
          <w:p w14:paraId="706EB16B" w14:textId="4BA5168B" w:rsidR="0049405C" w:rsidRPr="00187BAA" w:rsidRDefault="009D03C5" w:rsidP="009D03C5">
            <w:pPr>
              <w:spacing w:line="360" w:lineRule="auto"/>
              <w:rPr>
                <w:rFonts w:ascii="宋体" w:eastAsia="宋体" w:hAnsi="宋体"/>
                <w:b/>
                <w:bCs/>
                <w:color w:val="545551"/>
              </w:rPr>
            </w:pPr>
            <w:bookmarkStart w:id="2" w:name="didian"/>
            <w:r w:rsidRPr="009D03C5">
              <w:rPr>
                <w:rFonts w:ascii="宋体" w:eastAsia="宋体" w:hAnsi="Times New Roman" w:hint="eastAsia"/>
                <w:b/>
                <w:bCs/>
                <w:color w:val="000000"/>
              </w:rPr>
              <w:t>合伙人·北京</w:t>
            </w:r>
            <w:bookmarkEnd w:id="2"/>
          </w:p>
          <w:p w14:paraId="6199424A" w14:textId="175EB328" w:rsidR="0049405C" w:rsidRPr="00187BAA" w:rsidRDefault="009D03C5" w:rsidP="009D03C5">
            <w:pPr>
              <w:spacing w:line="360" w:lineRule="auto"/>
              <w:rPr>
                <w:rFonts w:ascii="宋体" w:eastAsia="宋体" w:hAnsi="宋体"/>
                <w:color w:val="545551"/>
              </w:rPr>
            </w:pPr>
            <w:bookmarkStart w:id="3" w:name="dianhua"/>
            <w:r w:rsidRPr="009D03C5">
              <w:rPr>
                <w:rFonts w:ascii="宋体" w:eastAsia="宋体" w:hAnsi="Times New Roman"/>
                <w:color w:val="000000"/>
              </w:rPr>
              <w:t xml:space="preserve">+86 10 5769 5652 / +86 13811752043 </w:t>
            </w:r>
            <w:bookmarkEnd w:id="3"/>
          </w:p>
          <w:p w14:paraId="4F910ACA" w14:textId="270BC526" w:rsidR="0049405C" w:rsidRPr="00187BAA" w:rsidRDefault="009D03C5" w:rsidP="009D03C5">
            <w:pPr>
              <w:spacing w:line="360" w:lineRule="auto"/>
              <w:rPr>
                <w:rFonts w:ascii="宋体" w:eastAsia="宋体" w:hAnsi="宋体"/>
                <w:color w:val="000000"/>
              </w:rPr>
            </w:pPr>
            <w:bookmarkStart w:id="4" w:name="youxiang"/>
            <w:r w:rsidRPr="009D03C5">
              <w:rPr>
                <w:rFonts w:ascii="宋体" w:eastAsia="宋体" w:hAnsi="Times New Roman"/>
                <w:color w:val="000000"/>
              </w:rPr>
              <w:t>chao.huang@fangdalaw.com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CE2297C" w:rsidR="0049405C" w:rsidRPr="00187BAA" w:rsidRDefault="009D03C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5E711C" wp14:editId="6CA7E82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96FE74" w:rsidR="009465FB" w:rsidRPr="00187BAA" w:rsidRDefault="009D03C5" w:rsidP="007177F3">
            <w:pPr>
              <w:rPr>
                <w:rFonts w:ascii="宋体" w:eastAsia="宋体" w:hAnsi="宋体"/>
                <w:color w:val="000000"/>
                <w:szCs w:val="21"/>
              </w:rPr>
            </w:pPr>
            <w:bookmarkStart w:id="6" w:name="zhiyelingyu"/>
            <w:r w:rsidRPr="009D03C5">
              <w:rPr>
                <w:rFonts w:ascii="宋体" w:eastAsia="宋体" w:hAnsi="Times New Roman" w:hint="eastAsia"/>
                <w:color w:val="000000"/>
                <w:szCs w:val="21"/>
              </w:rPr>
              <w:t>黄超律师的主要执业领域为公司收购与兼并、私募股权投资、境内证券发行与上市等。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13D680" w14:textId="77777777" w:rsidR="009D03C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F966E33" w14:textId="77777777" w:rsidR="009D03C5" w:rsidRDefault="009D03C5" w:rsidP="009D03C5">
      <w:pPr>
        <w:pStyle w:val="af5"/>
        <w:spacing w:after="0" w:line="480" w:lineRule="auto"/>
        <w:rPr>
          <w:rFonts w:ascii="宋体" w:eastAsia="宋体" w:hAnsi="宋体"/>
          <w:b/>
          <w:sz w:val="24"/>
        </w:rPr>
      </w:pPr>
      <w:r w:rsidRPr="009D03C5">
        <w:rPr>
          <w:rFonts w:ascii="宋体" w:eastAsia="宋体" w:hAnsi="宋体" w:hint="eastAsia"/>
          <w:b/>
          <w:sz w:val="24"/>
        </w:rPr>
        <w:t>近期代理的主要案件</w:t>
      </w:r>
    </w:p>
    <w:p w14:paraId="14459970" w14:textId="77777777" w:rsidR="009D03C5" w:rsidRDefault="009D03C5" w:rsidP="009D03C5">
      <w:pPr>
        <w:pStyle w:val="af5"/>
        <w:spacing w:before="120"/>
        <w:rPr>
          <w:rFonts w:ascii="宋体" w:eastAsia="宋体" w:hAnsi="Times New Roman"/>
          <w:color w:val="000000"/>
        </w:rPr>
      </w:pPr>
      <w:r w:rsidRPr="009D03C5">
        <w:rPr>
          <w:rFonts w:ascii="宋体" w:eastAsia="宋体" w:hAnsi="Times New Roman" w:hint="eastAsia"/>
          <w:color w:val="000000"/>
        </w:rPr>
        <w:t>收购与兼并、私募股权投资</w:t>
      </w:r>
    </w:p>
    <w:p w14:paraId="4FEE16CC" w14:textId="77777777" w:rsidR="009D03C5" w:rsidRDefault="009D03C5" w:rsidP="009D03C5">
      <w:pPr>
        <w:pStyle w:val="af5"/>
        <w:numPr>
          <w:ilvl w:val="0"/>
          <w:numId w:val="4"/>
        </w:numPr>
        <w:spacing w:before="120"/>
        <w:ind w:left="690" w:hanging="240"/>
        <w:rPr>
          <w:rFonts w:ascii="宋体" w:eastAsia="宋体" w:hAnsi="Times New Roman"/>
          <w:color w:val="000000"/>
        </w:rPr>
      </w:pPr>
      <w:r w:rsidRPr="009D03C5">
        <w:rPr>
          <w:rFonts w:ascii="宋体" w:eastAsia="宋体" w:hAnsi="Times New Roman" w:hint="eastAsia"/>
          <w:color w:val="000000"/>
        </w:rPr>
        <w:t>代表药明康德</w:t>
      </w:r>
      <w:r w:rsidRPr="009D03C5">
        <w:rPr>
          <w:rFonts w:ascii="宋体" w:eastAsia="宋体" w:hAnsi="Times New Roman"/>
          <w:color w:val="000000"/>
        </w:rPr>
        <w:t xml:space="preserve"> (603259.SH/2359.HK) 参与其收购辉源生物100%股权, 收购信孚药业100%股权，以及与合作方设立开展健康大数据业务的合资公司的交易</w:t>
      </w:r>
    </w:p>
    <w:p w14:paraId="195D96D7" w14:textId="77777777" w:rsidR="009D03C5" w:rsidRDefault="009D03C5" w:rsidP="009D03C5">
      <w:pPr>
        <w:pStyle w:val="af5"/>
        <w:numPr>
          <w:ilvl w:val="0"/>
          <w:numId w:val="5"/>
        </w:numPr>
        <w:spacing w:before="120"/>
        <w:ind w:left="690" w:hanging="240"/>
        <w:rPr>
          <w:rFonts w:ascii="宋体" w:eastAsia="宋体" w:hAnsi="Times New Roman"/>
          <w:color w:val="000000"/>
        </w:rPr>
      </w:pPr>
      <w:r w:rsidRPr="009D03C5">
        <w:rPr>
          <w:rFonts w:ascii="宋体" w:eastAsia="宋体" w:hAnsi="Times New Roman" w:hint="eastAsia"/>
          <w:color w:val="000000"/>
        </w:rPr>
        <w:t>代表中金资本下属基金参与其收购浙江壳牌多数股权的交易</w:t>
      </w:r>
    </w:p>
    <w:p w14:paraId="2B91ACEF" w14:textId="77777777" w:rsidR="009D03C5" w:rsidRDefault="009D03C5" w:rsidP="009D03C5">
      <w:pPr>
        <w:pStyle w:val="af5"/>
        <w:numPr>
          <w:ilvl w:val="0"/>
          <w:numId w:val="6"/>
        </w:numPr>
        <w:spacing w:before="120"/>
        <w:ind w:left="690" w:hanging="240"/>
        <w:rPr>
          <w:rFonts w:ascii="宋体" w:eastAsia="宋体" w:hAnsi="Times New Roman"/>
          <w:color w:val="000000"/>
        </w:rPr>
      </w:pPr>
      <w:r w:rsidRPr="009D03C5">
        <w:rPr>
          <w:rFonts w:ascii="宋体" w:eastAsia="宋体" w:hAnsi="Times New Roman" w:hint="eastAsia"/>
          <w:color w:val="000000"/>
        </w:rPr>
        <w:t>代表国家集成电路产业投资基金参与其一系列投资于中国上市及未上市半导体企业的交易，包括但不限于国微技术</w:t>
      </w:r>
      <w:r w:rsidRPr="009D03C5">
        <w:rPr>
          <w:rFonts w:ascii="宋体" w:eastAsia="宋体" w:hAnsi="Times New Roman"/>
          <w:color w:val="000000"/>
        </w:rPr>
        <w:t xml:space="preserve"> (2239.HK)、耐威科技 (300456.SZ)、中微公司 (688012.SH) 以及盛科网络</w:t>
      </w:r>
    </w:p>
    <w:p w14:paraId="36361094" w14:textId="77777777" w:rsidR="009D03C5" w:rsidRDefault="009D03C5" w:rsidP="009D03C5">
      <w:pPr>
        <w:pStyle w:val="af5"/>
        <w:numPr>
          <w:ilvl w:val="0"/>
          <w:numId w:val="7"/>
        </w:numPr>
        <w:spacing w:before="120"/>
        <w:ind w:left="690" w:hanging="240"/>
        <w:rPr>
          <w:rFonts w:ascii="宋体" w:eastAsia="宋体" w:hAnsi="Times New Roman"/>
          <w:color w:val="000000"/>
        </w:rPr>
      </w:pPr>
      <w:r w:rsidRPr="009D03C5">
        <w:rPr>
          <w:rFonts w:ascii="宋体" w:eastAsia="宋体" w:hAnsi="Times New Roman" w:hint="eastAsia"/>
          <w:color w:val="000000"/>
        </w:rPr>
        <w:t>代表芯原股份</w:t>
      </w:r>
      <w:r w:rsidRPr="009D03C5">
        <w:rPr>
          <w:rFonts w:ascii="宋体" w:eastAsia="宋体" w:hAnsi="Times New Roman"/>
          <w:color w:val="000000"/>
        </w:rPr>
        <w:t xml:space="preserve"> (688521.SH)、中微公司 (688012.SH) 参与其境内外架构调整及多轮股权融资的交易</w:t>
      </w:r>
    </w:p>
    <w:p w14:paraId="1386663C" w14:textId="77777777" w:rsidR="009D03C5" w:rsidRDefault="009D03C5" w:rsidP="009D03C5">
      <w:pPr>
        <w:pStyle w:val="af5"/>
        <w:numPr>
          <w:ilvl w:val="0"/>
          <w:numId w:val="8"/>
        </w:numPr>
        <w:spacing w:before="120"/>
        <w:ind w:left="690" w:hanging="240"/>
        <w:rPr>
          <w:rFonts w:ascii="宋体" w:eastAsia="宋体" w:hAnsi="Times New Roman"/>
          <w:color w:val="000000"/>
        </w:rPr>
      </w:pPr>
      <w:r w:rsidRPr="009D03C5">
        <w:rPr>
          <w:rFonts w:ascii="宋体" w:eastAsia="宋体" w:hAnsi="Times New Roman" w:hint="eastAsia"/>
          <w:color w:val="000000"/>
        </w:rPr>
        <w:t>代表鹏鼎控股</w:t>
      </w:r>
      <w:r w:rsidRPr="009D03C5">
        <w:rPr>
          <w:rFonts w:ascii="宋体" w:eastAsia="宋体" w:hAnsi="Times New Roman"/>
          <w:color w:val="000000"/>
        </w:rPr>
        <w:t xml:space="preserve"> (002938.SZ)、药明康德 (603259.SH/2359.HK) 参与其上市前股权融资的交易，代表中粮名庄荟参与其股权融资的交易</w:t>
      </w:r>
    </w:p>
    <w:p w14:paraId="39D707CF" w14:textId="77777777" w:rsidR="009D03C5" w:rsidRDefault="009D03C5" w:rsidP="009D03C5">
      <w:pPr>
        <w:pStyle w:val="af5"/>
        <w:numPr>
          <w:ilvl w:val="0"/>
          <w:numId w:val="9"/>
        </w:numPr>
        <w:spacing w:before="120"/>
        <w:ind w:left="690" w:hanging="240"/>
        <w:rPr>
          <w:rFonts w:ascii="宋体" w:eastAsia="宋体" w:hAnsi="Times New Roman"/>
          <w:color w:val="000000"/>
        </w:rPr>
      </w:pPr>
      <w:r w:rsidRPr="009D03C5">
        <w:rPr>
          <w:rFonts w:ascii="宋体" w:eastAsia="宋体" w:hAnsi="Times New Roman" w:hint="eastAsia"/>
          <w:color w:val="000000"/>
        </w:rPr>
        <w:t>代表沣石资本、中电创新基金等投资机构参与其在非金融机构支付、增值电信业务以及半导体领域的各类投资交易</w:t>
      </w:r>
    </w:p>
    <w:p w14:paraId="53D96C0E" w14:textId="77777777" w:rsidR="009D03C5" w:rsidRDefault="009D03C5" w:rsidP="009D03C5">
      <w:pPr>
        <w:pStyle w:val="af5"/>
        <w:spacing w:before="120"/>
        <w:rPr>
          <w:rFonts w:ascii="宋体" w:eastAsia="宋体" w:hAnsi="Times New Roman"/>
          <w:color w:val="000000"/>
        </w:rPr>
      </w:pPr>
      <w:r w:rsidRPr="009D03C5">
        <w:rPr>
          <w:rFonts w:ascii="宋体" w:eastAsia="宋体" w:hAnsi="Times New Roman" w:hint="eastAsia"/>
          <w:color w:val="000000"/>
        </w:rPr>
        <w:t>境内证券发行与上市</w:t>
      </w:r>
    </w:p>
    <w:p w14:paraId="50AD7C50" w14:textId="77777777" w:rsidR="009D03C5" w:rsidRDefault="009D03C5" w:rsidP="009D03C5">
      <w:pPr>
        <w:pStyle w:val="af5"/>
        <w:numPr>
          <w:ilvl w:val="0"/>
          <w:numId w:val="10"/>
        </w:numPr>
        <w:spacing w:before="120"/>
        <w:ind w:left="690" w:hanging="240"/>
        <w:rPr>
          <w:rFonts w:ascii="宋体" w:eastAsia="宋体" w:hAnsi="Times New Roman"/>
          <w:color w:val="000000"/>
        </w:rPr>
      </w:pPr>
      <w:r w:rsidRPr="009D03C5">
        <w:rPr>
          <w:rFonts w:ascii="宋体" w:eastAsia="宋体" w:hAnsi="Times New Roman" w:hint="eastAsia"/>
          <w:color w:val="000000"/>
        </w:rPr>
        <w:t>代表芯原股份</w:t>
      </w:r>
      <w:r w:rsidRPr="009D03C5">
        <w:rPr>
          <w:rFonts w:ascii="宋体" w:eastAsia="宋体" w:hAnsi="Times New Roman"/>
          <w:color w:val="000000"/>
        </w:rPr>
        <w:t xml:space="preserve"> (688521.SH) 参与其首次公开发行A股并在上海证券交易所科创板上市的交易</w:t>
      </w:r>
    </w:p>
    <w:p w14:paraId="355C570D" w14:textId="77777777" w:rsidR="009D03C5" w:rsidRDefault="009D03C5" w:rsidP="009D03C5">
      <w:pPr>
        <w:pStyle w:val="af5"/>
        <w:numPr>
          <w:ilvl w:val="0"/>
          <w:numId w:val="11"/>
        </w:numPr>
        <w:spacing w:before="120"/>
        <w:ind w:left="690" w:hanging="240"/>
        <w:rPr>
          <w:rFonts w:ascii="宋体" w:eastAsia="宋体" w:hAnsi="Times New Roman"/>
          <w:color w:val="000000"/>
        </w:rPr>
      </w:pPr>
      <w:r w:rsidRPr="009D03C5">
        <w:rPr>
          <w:rFonts w:ascii="宋体" w:eastAsia="宋体" w:hAnsi="Times New Roman" w:hint="eastAsia"/>
          <w:color w:val="000000"/>
        </w:rPr>
        <w:t>代表中微公司</w:t>
      </w:r>
      <w:r w:rsidRPr="009D03C5">
        <w:rPr>
          <w:rFonts w:ascii="宋体" w:eastAsia="宋体" w:hAnsi="Times New Roman"/>
          <w:color w:val="000000"/>
        </w:rPr>
        <w:t xml:space="preserve"> (688012.SH) 参与其首次公开发行A股并在上海证券交易所科创板上市的交易</w:t>
      </w:r>
    </w:p>
    <w:p w14:paraId="3F9264E6" w14:textId="77777777" w:rsidR="009D03C5" w:rsidRDefault="009D03C5" w:rsidP="009D03C5">
      <w:pPr>
        <w:pStyle w:val="af5"/>
        <w:numPr>
          <w:ilvl w:val="0"/>
          <w:numId w:val="12"/>
        </w:numPr>
        <w:spacing w:before="120"/>
        <w:ind w:left="690" w:hanging="240"/>
        <w:rPr>
          <w:rFonts w:ascii="宋体" w:eastAsia="宋体" w:hAnsi="Times New Roman"/>
          <w:color w:val="000000"/>
        </w:rPr>
      </w:pPr>
      <w:r w:rsidRPr="009D03C5">
        <w:rPr>
          <w:rFonts w:ascii="宋体" w:eastAsia="宋体" w:hAnsi="Times New Roman" w:hint="eastAsia"/>
          <w:color w:val="000000"/>
        </w:rPr>
        <w:t>代表药明康德</w:t>
      </w:r>
      <w:r w:rsidRPr="009D03C5">
        <w:rPr>
          <w:rFonts w:ascii="宋体" w:eastAsia="宋体" w:hAnsi="Times New Roman"/>
          <w:color w:val="000000"/>
        </w:rPr>
        <w:t xml:space="preserve"> (603259.SH/2359.HK) 参与其首次公开发行A股并在上海证券交易所主板上市的交易</w:t>
      </w:r>
    </w:p>
    <w:p w14:paraId="5BCA10E8" w14:textId="77777777" w:rsidR="009D03C5" w:rsidRDefault="009D03C5" w:rsidP="009D03C5">
      <w:pPr>
        <w:pStyle w:val="af5"/>
        <w:numPr>
          <w:ilvl w:val="0"/>
          <w:numId w:val="13"/>
        </w:numPr>
        <w:spacing w:before="120"/>
        <w:ind w:left="690" w:hanging="240"/>
        <w:rPr>
          <w:rFonts w:ascii="宋体" w:eastAsia="宋体" w:hAnsi="Times New Roman"/>
          <w:color w:val="000000"/>
        </w:rPr>
      </w:pPr>
      <w:r w:rsidRPr="009D03C5">
        <w:rPr>
          <w:rFonts w:ascii="宋体" w:eastAsia="宋体" w:hAnsi="Times New Roman" w:hint="eastAsia"/>
          <w:color w:val="000000"/>
        </w:rPr>
        <w:t>代表康辰药业</w:t>
      </w:r>
      <w:r w:rsidRPr="009D03C5">
        <w:rPr>
          <w:rFonts w:ascii="宋体" w:eastAsia="宋体" w:hAnsi="Times New Roman"/>
          <w:color w:val="000000"/>
        </w:rPr>
        <w:t xml:space="preserve"> (603590.SH) 参与其首次公开发行A股并在上海证券交易所主板上市的交易</w:t>
      </w:r>
    </w:p>
    <w:p w14:paraId="7DD88F3B" w14:textId="77777777" w:rsidR="009D03C5" w:rsidRDefault="009D03C5" w:rsidP="009D03C5">
      <w:pPr>
        <w:pStyle w:val="af5"/>
        <w:numPr>
          <w:ilvl w:val="0"/>
          <w:numId w:val="14"/>
        </w:numPr>
        <w:spacing w:before="120"/>
        <w:ind w:left="690" w:hanging="240"/>
        <w:rPr>
          <w:rFonts w:ascii="宋体" w:eastAsia="宋体" w:hAnsi="Times New Roman"/>
          <w:color w:val="000000"/>
        </w:rPr>
      </w:pPr>
      <w:r w:rsidRPr="009D03C5">
        <w:rPr>
          <w:rFonts w:ascii="宋体" w:eastAsia="宋体" w:hAnsi="Times New Roman" w:hint="eastAsia"/>
          <w:color w:val="000000"/>
        </w:rPr>
        <w:t>代表浩物股份</w:t>
      </w:r>
      <w:r w:rsidRPr="009D03C5">
        <w:rPr>
          <w:rFonts w:ascii="宋体" w:eastAsia="宋体" w:hAnsi="Times New Roman"/>
          <w:color w:val="000000"/>
        </w:rPr>
        <w:t xml:space="preserve"> (000787.SZ) 参与其发行A股及支付现金收购内江鹏翔的交易</w:t>
      </w:r>
    </w:p>
    <w:p w14:paraId="0846C6B9" w14:textId="77777777" w:rsidR="009D03C5" w:rsidRDefault="009D03C5" w:rsidP="009D03C5">
      <w:pPr>
        <w:pStyle w:val="af5"/>
        <w:numPr>
          <w:ilvl w:val="0"/>
          <w:numId w:val="15"/>
        </w:numPr>
        <w:spacing w:before="120"/>
        <w:ind w:left="690" w:hanging="240"/>
        <w:rPr>
          <w:rFonts w:ascii="宋体" w:eastAsia="宋体" w:hAnsi="Times New Roman"/>
          <w:color w:val="000000"/>
        </w:rPr>
      </w:pPr>
      <w:r w:rsidRPr="009D03C5">
        <w:rPr>
          <w:rFonts w:ascii="宋体" w:eastAsia="宋体" w:hAnsi="Times New Roman" w:hint="eastAsia"/>
          <w:color w:val="000000"/>
        </w:rPr>
        <w:t>代表保荐人参与卓胜微</w:t>
      </w:r>
      <w:r w:rsidRPr="009D03C5">
        <w:rPr>
          <w:rFonts w:ascii="宋体" w:eastAsia="宋体" w:hAnsi="Times New Roman"/>
          <w:color w:val="000000"/>
        </w:rPr>
        <w:t xml:space="preserve"> (300782.SZ) 首次公开发行A股并在深圳证券交易所创业板上市的交易</w:t>
      </w:r>
    </w:p>
    <w:p w14:paraId="2C7EDB0F" w14:textId="77777777" w:rsidR="009D03C5" w:rsidRDefault="009D03C5" w:rsidP="009D03C5">
      <w:pPr>
        <w:pStyle w:val="af5"/>
        <w:numPr>
          <w:ilvl w:val="0"/>
          <w:numId w:val="16"/>
        </w:numPr>
        <w:spacing w:before="120"/>
        <w:ind w:left="690" w:hanging="240"/>
        <w:rPr>
          <w:rFonts w:ascii="宋体" w:eastAsia="宋体" w:hAnsi="Times New Roman"/>
          <w:color w:val="000000"/>
        </w:rPr>
      </w:pPr>
      <w:r w:rsidRPr="009D03C5">
        <w:rPr>
          <w:rFonts w:ascii="宋体" w:eastAsia="宋体" w:hAnsi="Times New Roman" w:hint="eastAsia"/>
          <w:color w:val="000000"/>
        </w:rPr>
        <w:t>代表承销商参与宁德时代</w:t>
      </w:r>
      <w:r w:rsidRPr="009D03C5">
        <w:rPr>
          <w:rFonts w:ascii="宋体" w:eastAsia="宋体" w:hAnsi="Times New Roman"/>
          <w:color w:val="000000"/>
        </w:rPr>
        <w:t xml:space="preserve"> (300750.SZ) 首次公开发行A股并在深圳证券交易所创业板上市的交易</w:t>
      </w:r>
    </w:p>
    <w:p w14:paraId="7355953A" w14:textId="77777777" w:rsidR="009D03C5" w:rsidRDefault="009D03C5" w:rsidP="009D03C5">
      <w:pPr>
        <w:pStyle w:val="af5"/>
        <w:numPr>
          <w:ilvl w:val="0"/>
          <w:numId w:val="17"/>
        </w:numPr>
        <w:spacing w:before="120"/>
        <w:ind w:left="690" w:hanging="240"/>
        <w:rPr>
          <w:rFonts w:ascii="宋体" w:eastAsia="宋体" w:hAnsi="Times New Roman"/>
          <w:color w:val="000000"/>
        </w:rPr>
      </w:pPr>
      <w:r w:rsidRPr="009D03C5">
        <w:rPr>
          <w:rFonts w:ascii="宋体" w:eastAsia="宋体" w:hAnsi="Times New Roman" w:hint="eastAsia"/>
          <w:color w:val="000000"/>
        </w:rPr>
        <w:t>代表保荐人或承销商参与以岭药业</w:t>
      </w:r>
      <w:r w:rsidRPr="009D03C5">
        <w:rPr>
          <w:rFonts w:ascii="宋体" w:eastAsia="宋体" w:hAnsi="Times New Roman"/>
          <w:color w:val="000000"/>
        </w:rPr>
        <w:t xml:space="preserve"> (002603.SZ)、益佰制药 (600594.SH) 等公司非公开发行 A 股的交易</w:t>
      </w:r>
    </w:p>
    <w:p w14:paraId="71ECF62C" w14:textId="77777777" w:rsidR="009D03C5" w:rsidRDefault="009D03C5" w:rsidP="009D03C5">
      <w:pPr>
        <w:pStyle w:val="af5"/>
        <w:numPr>
          <w:ilvl w:val="0"/>
          <w:numId w:val="18"/>
        </w:numPr>
        <w:spacing w:before="120"/>
        <w:ind w:left="690" w:hanging="240"/>
        <w:rPr>
          <w:rFonts w:ascii="宋体" w:eastAsia="宋体" w:hAnsi="Times New Roman"/>
          <w:color w:val="000000"/>
        </w:rPr>
      </w:pPr>
      <w:r w:rsidRPr="009D03C5">
        <w:rPr>
          <w:rFonts w:ascii="宋体" w:eastAsia="宋体" w:hAnsi="Times New Roman" w:hint="eastAsia"/>
          <w:color w:val="000000"/>
        </w:rPr>
        <w:t>代表承销商参与洛阳钼业</w:t>
      </w:r>
      <w:r w:rsidRPr="009D03C5">
        <w:rPr>
          <w:rFonts w:ascii="宋体" w:eastAsia="宋体" w:hAnsi="Times New Roman"/>
          <w:color w:val="000000"/>
        </w:rPr>
        <w:t xml:space="preserve"> (603993.SH/3993. HK) 公开发行人民币49亿元A 股可转债的交易</w:t>
      </w:r>
    </w:p>
    <w:p w14:paraId="3DFECF7F" w14:textId="77777777" w:rsidR="009D03C5" w:rsidRDefault="009D03C5" w:rsidP="009D03C5">
      <w:pPr>
        <w:pStyle w:val="af5"/>
        <w:numPr>
          <w:ilvl w:val="0"/>
          <w:numId w:val="19"/>
        </w:numPr>
        <w:spacing w:before="120"/>
        <w:ind w:left="690" w:hanging="240"/>
        <w:rPr>
          <w:rFonts w:ascii="宋体" w:eastAsia="宋体" w:hAnsi="Times New Roman"/>
          <w:color w:val="000000"/>
        </w:rPr>
      </w:pPr>
      <w:r w:rsidRPr="009D03C5">
        <w:rPr>
          <w:rFonts w:ascii="宋体" w:eastAsia="宋体" w:hAnsi="Times New Roman" w:hint="eastAsia"/>
          <w:color w:val="000000"/>
        </w:rPr>
        <w:t>代表泓迅生物</w:t>
      </w:r>
      <w:r w:rsidRPr="009D03C5">
        <w:rPr>
          <w:rFonts w:ascii="宋体" w:eastAsia="宋体" w:hAnsi="Times New Roman"/>
          <w:color w:val="000000"/>
        </w:rPr>
        <w:t xml:space="preserve"> (871854) 参与其在全国中小企业股份转让系统挂牌的交易</w:t>
      </w:r>
    </w:p>
    <w:p w14:paraId="35318CC2" w14:textId="77777777" w:rsidR="009D03C5" w:rsidRDefault="009D03C5" w:rsidP="009D03C5">
      <w:pPr>
        <w:pStyle w:val="af5"/>
        <w:spacing w:after="0" w:line="480" w:lineRule="auto"/>
        <w:rPr>
          <w:rFonts w:ascii="宋体" w:eastAsia="宋体" w:hAnsi="宋体"/>
          <w:b/>
          <w:sz w:val="24"/>
        </w:rPr>
      </w:pPr>
      <w:r w:rsidRPr="009D03C5">
        <w:rPr>
          <w:rFonts w:ascii="宋体" w:eastAsia="宋体" w:hAnsi="宋体" w:hint="eastAsia"/>
          <w:b/>
          <w:sz w:val="24"/>
        </w:rPr>
        <w:t>教育背景</w:t>
      </w:r>
    </w:p>
    <w:p w14:paraId="342EDEB8" w14:textId="77777777" w:rsidR="009D03C5" w:rsidRDefault="009D03C5" w:rsidP="009D03C5">
      <w:pPr>
        <w:pStyle w:val="af5"/>
        <w:numPr>
          <w:ilvl w:val="0"/>
          <w:numId w:val="20"/>
        </w:numPr>
        <w:spacing w:before="120"/>
        <w:ind w:left="690" w:hanging="240"/>
        <w:rPr>
          <w:rFonts w:ascii="宋体" w:eastAsia="宋体" w:hAnsi="Times New Roman"/>
          <w:color w:val="000000"/>
        </w:rPr>
      </w:pPr>
      <w:r w:rsidRPr="009D03C5">
        <w:rPr>
          <w:rFonts w:ascii="宋体" w:eastAsia="宋体" w:hAnsi="Times New Roman" w:hint="eastAsia"/>
          <w:color w:val="000000"/>
        </w:rPr>
        <w:t>纽约大学法学院，</w:t>
      </w:r>
      <w:r w:rsidRPr="009D03C5">
        <w:rPr>
          <w:rFonts w:ascii="宋体" w:eastAsia="宋体" w:hAnsi="Times New Roman"/>
          <w:color w:val="000000"/>
        </w:rPr>
        <w:t>LL.M. Hauser全球学者，2020</w:t>
      </w:r>
    </w:p>
    <w:p w14:paraId="7449B377" w14:textId="77777777" w:rsidR="009D03C5" w:rsidRDefault="009D03C5" w:rsidP="009D03C5">
      <w:pPr>
        <w:pStyle w:val="af5"/>
        <w:numPr>
          <w:ilvl w:val="0"/>
          <w:numId w:val="21"/>
        </w:numPr>
        <w:spacing w:before="120"/>
        <w:ind w:left="690" w:hanging="240"/>
        <w:rPr>
          <w:rFonts w:ascii="宋体" w:eastAsia="宋体" w:hAnsi="Times New Roman"/>
          <w:color w:val="000000"/>
        </w:rPr>
      </w:pPr>
      <w:r w:rsidRPr="009D03C5">
        <w:rPr>
          <w:rFonts w:ascii="宋体" w:eastAsia="宋体" w:hAnsi="Times New Roman" w:hint="eastAsia"/>
          <w:color w:val="000000"/>
        </w:rPr>
        <w:t>北京大学法学院，法学硕士，</w:t>
      </w:r>
      <w:r w:rsidRPr="009D03C5">
        <w:rPr>
          <w:rFonts w:ascii="宋体" w:eastAsia="宋体" w:hAnsi="Times New Roman"/>
          <w:color w:val="000000"/>
        </w:rPr>
        <w:t>2013</w:t>
      </w:r>
    </w:p>
    <w:p w14:paraId="77733B41" w14:textId="77777777" w:rsidR="009D03C5" w:rsidRDefault="009D03C5" w:rsidP="009D03C5">
      <w:pPr>
        <w:pStyle w:val="af5"/>
        <w:numPr>
          <w:ilvl w:val="0"/>
          <w:numId w:val="22"/>
        </w:numPr>
        <w:spacing w:before="120"/>
        <w:ind w:left="690" w:hanging="240"/>
        <w:rPr>
          <w:rFonts w:ascii="宋体" w:eastAsia="宋体" w:hAnsi="Times New Roman"/>
          <w:color w:val="000000"/>
        </w:rPr>
      </w:pPr>
      <w:r w:rsidRPr="009D03C5">
        <w:rPr>
          <w:rFonts w:ascii="宋体" w:eastAsia="宋体" w:hAnsi="Times New Roman" w:hint="eastAsia"/>
          <w:color w:val="000000"/>
        </w:rPr>
        <w:t>北京大学国家发展研究院，经济学学士，</w:t>
      </w:r>
      <w:r w:rsidRPr="009D03C5">
        <w:rPr>
          <w:rFonts w:ascii="宋体" w:eastAsia="宋体" w:hAnsi="Times New Roman"/>
          <w:color w:val="000000"/>
        </w:rPr>
        <w:t>2011</w:t>
      </w:r>
    </w:p>
    <w:p w14:paraId="0C5F7116" w14:textId="77777777" w:rsidR="009D03C5" w:rsidRDefault="009D03C5" w:rsidP="009D03C5">
      <w:pPr>
        <w:pStyle w:val="af5"/>
        <w:numPr>
          <w:ilvl w:val="0"/>
          <w:numId w:val="23"/>
        </w:numPr>
        <w:spacing w:before="120"/>
        <w:ind w:left="690" w:hanging="240"/>
        <w:rPr>
          <w:rFonts w:ascii="宋体" w:eastAsia="宋体" w:hAnsi="Times New Roman"/>
          <w:color w:val="000000"/>
        </w:rPr>
      </w:pPr>
      <w:r w:rsidRPr="009D03C5">
        <w:rPr>
          <w:rFonts w:ascii="宋体" w:eastAsia="宋体" w:hAnsi="Times New Roman" w:hint="eastAsia"/>
          <w:color w:val="000000"/>
        </w:rPr>
        <w:t>北京大学法学院，法学学士，</w:t>
      </w:r>
      <w:r w:rsidRPr="009D03C5">
        <w:rPr>
          <w:rFonts w:ascii="宋体" w:eastAsia="宋体" w:hAnsi="Times New Roman"/>
          <w:color w:val="000000"/>
        </w:rPr>
        <w:t>2011</w:t>
      </w:r>
    </w:p>
    <w:p w14:paraId="4462B28A" w14:textId="77777777" w:rsidR="009D03C5" w:rsidRDefault="009D03C5" w:rsidP="009D03C5">
      <w:pPr>
        <w:pStyle w:val="af5"/>
        <w:spacing w:after="0" w:line="480" w:lineRule="auto"/>
        <w:rPr>
          <w:rFonts w:ascii="宋体" w:eastAsia="宋体" w:hAnsi="宋体"/>
          <w:b/>
          <w:sz w:val="24"/>
        </w:rPr>
      </w:pPr>
      <w:r w:rsidRPr="009D03C5">
        <w:rPr>
          <w:rFonts w:ascii="宋体" w:eastAsia="宋体" w:hAnsi="宋体" w:hint="eastAsia"/>
          <w:b/>
          <w:sz w:val="24"/>
        </w:rPr>
        <w:t>执业资格</w:t>
      </w:r>
    </w:p>
    <w:p w14:paraId="4997D4A5" w14:textId="77777777" w:rsidR="009D03C5" w:rsidRDefault="009D03C5" w:rsidP="009D03C5">
      <w:pPr>
        <w:pStyle w:val="af5"/>
        <w:numPr>
          <w:ilvl w:val="0"/>
          <w:numId w:val="24"/>
        </w:numPr>
        <w:spacing w:before="120"/>
        <w:ind w:left="690" w:hanging="240"/>
        <w:rPr>
          <w:rFonts w:ascii="宋体" w:eastAsia="宋体" w:hAnsi="Times New Roman"/>
          <w:color w:val="000000"/>
        </w:rPr>
      </w:pPr>
      <w:r w:rsidRPr="009D03C5">
        <w:rPr>
          <w:rFonts w:ascii="宋体" w:eastAsia="宋体" w:hAnsi="Times New Roman" w:hint="eastAsia"/>
          <w:color w:val="000000"/>
        </w:rPr>
        <w:t>中华人民共和国执业律师</w:t>
      </w:r>
    </w:p>
    <w:p w14:paraId="0D1194CF" w14:textId="77777777" w:rsidR="009D03C5" w:rsidRDefault="009D03C5" w:rsidP="009D03C5">
      <w:pPr>
        <w:pStyle w:val="af5"/>
        <w:spacing w:after="0" w:line="480" w:lineRule="auto"/>
        <w:rPr>
          <w:rFonts w:ascii="宋体" w:eastAsia="宋体" w:hAnsi="宋体"/>
          <w:b/>
          <w:sz w:val="24"/>
        </w:rPr>
      </w:pPr>
      <w:r w:rsidRPr="009D03C5">
        <w:rPr>
          <w:rFonts w:ascii="宋体" w:eastAsia="宋体" w:hAnsi="宋体" w:hint="eastAsia"/>
          <w:b/>
          <w:sz w:val="24"/>
        </w:rPr>
        <w:t>职业背景</w:t>
      </w:r>
    </w:p>
    <w:p w14:paraId="4F0A196B" w14:textId="1FA37372" w:rsidR="00A46A04" w:rsidRPr="009D03C5" w:rsidRDefault="009D03C5" w:rsidP="009D03C5">
      <w:pPr>
        <w:pStyle w:val="af5"/>
        <w:numPr>
          <w:ilvl w:val="0"/>
          <w:numId w:val="25"/>
        </w:numPr>
        <w:spacing w:before="120"/>
        <w:ind w:left="690" w:hanging="240"/>
        <w:rPr>
          <w:rFonts w:ascii="宋体" w:eastAsia="宋体" w:hAnsi="Times New Roman"/>
          <w:color w:val="000000"/>
        </w:rPr>
      </w:pPr>
      <w:r w:rsidRPr="009D03C5">
        <w:rPr>
          <w:rFonts w:ascii="宋体" w:eastAsia="宋体" w:hAnsi="Times New Roman" w:hint="eastAsia"/>
          <w:color w:val="000000"/>
        </w:rPr>
        <w:t>黄律师于</w:t>
      </w:r>
      <w:r w:rsidRPr="009D03C5">
        <w:rPr>
          <w:rFonts w:ascii="宋体" w:eastAsia="宋体" w:hAnsi="Times New Roman"/>
          <w:color w:val="000000"/>
        </w:rPr>
        <w:t>2015年加入方达律师事务所北京办公室。加入方达前，黄律师曾在另一家领先的中国律师事务所的北京办公室工作。</w:t>
      </w:r>
    </w:p>
    <w:sectPr w:rsidR="00A46A04" w:rsidRPr="009D03C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091B"/>
    <w:multiLevelType w:val="singleLevel"/>
    <w:tmpl w:val="AA3092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E03FD"/>
    <w:multiLevelType w:val="singleLevel"/>
    <w:tmpl w:val="CB424D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3C2DF6"/>
    <w:multiLevelType w:val="singleLevel"/>
    <w:tmpl w:val="B91E66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672CF4"/>
    <w:multiLevelType w:val="singleLevel"/>
    <w:tmpl w:val="89B0B9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F331BB"/>
    <w:multiLevelType w:val="singleLevel"/>
    <w:tmpl w:val="792E44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334767"/>
    <w:multiLevelType w:val="singleLevel"/>
    <w:tmpl w:val="9544CF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363AC1"/>
    <w:multiLevelType w:val="singleLevel"/>
    <w:tmpl w:val="418AA0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BF6A2C"/>
    <w:multiLevelType w:val="singleLevel"/>
    <w:tmpl w:val="AFC4A8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D8455B"/>
    <w:multiLevelType w:val="singleLevel"/>
    <w:tmpl w:val="2CB479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8409E5"/>
    <w:multiLevelType w:val="singleLevel"/>
    <w:tmpl w:val="026C3F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6367C4"/>
    <w:multiLevelType w:val="singleLevel"/>
    <w:tmpl w:val="3D3C7C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FE6837"/>
    <w:multiLevelType w:val="singleLevel"/>
    <w:tmpl w:val="DD0CD3B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BE07A2"/>
    <w:multiLevelType w:val="singleLevel"/>
    <w:tmpl w:val="FF2016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95505BE"/>
    <w:multiLevelType w:val="singleLevel"/>
    <w:tmpl w:val="B91E66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2CF2883"/>
    <w:multiLevelType w:val="singleLevel"/>
    <w:tmpl w:val="C2CCBD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9B0C0C"/>
    <w:multiLevelType w:val="singleLevel"/>
    <w:tmpl w:val="7644B3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184D19"/>
    <w:multiLevelType w:val="singleLevel"/>
    <w:tmpl w:val="75E44F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F726DB"/>
    <w:multiLevelType w:val="singleLevel"/>
    <w:tmpl w:val="9306D46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3C0E95"/>
    <w:multiLevelType w:val="singleLevel"/>
    <w:tmpl w:val="11B48E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B377A6"/>
    <w:multiLevelType w:val="singleLevel"/>
    <w:tmpl w:val="714A7E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263794"/>
    <w:multiLevelType w:val="singleLevel"/>
    <w:tmpl w:val="CFDEEC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9552B7"/>
    <w:multiLevelType w:val="singleLevel"/>
    <w:tmpl w:val="7020D7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0A257C"/>
    <w:multiLevelType w:val="singleLevel"/>
    <w:tmpl w:val="81D0707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3"/>
  </w:num>
  <w:num w:numId="4">
    <w:abstractNumId w:val="16"/>
  </w:num>
  <w:num w:numId="5">
    <w:abstractNumId w:val="17"/>
  </w:num>
  <w:num w:numId="6">
    <w:abstractNumId w:val="1"/>
  </w:num>
  <w:num w:numId="7">
    <w:abstractNumId w:val="7"/>
  </w:num>
  <w:num w:numId="8">
    <w:abstractNumId w:val="0"/>
  </w:num>
  <w:num w:numId="9">
    <w:abstractNumId w:val="11"/>
  </w:num>
  <w:num w:numId="10">
    <w:abstractNumId w:val="20"/>
  </w:num>
  <w:num w:numId="11">
    <w:abstractNumId w:val="19"/>
  </w:num>
  <w:num w:numId="12">
    <w:abstractNumId w:val="21"/>
  </w:num>
  <w:num w:numId="13">
    <w:abstractNumId w:val="3"/>
  </w:num>
  <w:num w:numId="14">
    <w:abstractNumId w:val="22"/>
  </w:num>
  <w:num w:numId="15">
    <w:abstractNumId w:val="8"/>
  </w:num>
  <w:num w:numId="16">
    <w:abstractNumId w:val="10"/>
  </w:num>
  <w:num w:numId="17">
    <w:abstractNumId w:val="4"/>
  </w:num>
  <w:num w:numId="18">
    <w:abstractNumId w:val="24"/>
  </w:num>
  <w:num w:numId="19">
    <w:abstractNumId w:val="6"/>
  </w:num>
  <w:num w:numId="20">
    <w:abstractNumId w:val="13"/>
  </w:num>
  <w:num w:numId="21">
    <w:abstractNumId w:val="12"/>
  </w:num>
  <w:num w:numId="22">
    <w:abstractNumId w:val="18"/>
  </w:num>
  <w:num w:numId="23">
    <w:abstractNumId w:val="5"/>
  </w:num>
  <w:num w:numId="24">
    <w:abstractNumId w:val="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03C5"/>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D03C5"/>
    <w:pPr>
      <w:spacing w:after="120"/>
    </w:pPr>
  </w:style>
  <w:style w:type="character" w:customStyle="1" w:styleId="af6">
    <w:name w:val="正文文本 字符"/>
    <w:basedOn w:val="a0"/>
    <w:link w:val="af5"/>
    <w:uiPriority w:val="99"/>
    <w:rsid w:val="009D03C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08C73-487E-4AFA-9E1F-9ABBBF714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2026-04-29T21:33:00Z</dcterms:created>
  <dcterms:modified xsi:type="dcterms:W3CDTF">2026-04-29T21:33:00Z</dcterms:modified>
</cp:coreProperties>
</file>