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CE42D07" w:rsidR="0049405C" w:rsidRPr="00187BAA" w:rsidRDefault="00251537" w:rsidP="00251537">
            <w:pPr>
              <w:spacing w:line="720" w:lineRule="auto"/>
              <w:rPr>
                <w:rFonts w:ascii="宋体" w:eastAsia="宋体" w:hAnsi="宋体"/>
                <w:color w:val="545551"/>
              </w:rPr>
            </w:pPr>
            <w:bookmarkStart w:id="0" w:name="xingming"/>
            <w:bookmarkStart w:id="1" w:name="_GoBack"/>
            <w:bookmarkEnd w:id="1"/>
            <w:r w:rsidRPr="00251537">
              <w:rPr>
                <w:rFonts w:ascii="宋体" w:eastAsia="宋体" w:hAnsi="Times New Roman" w:hint="eastAsia"/>
                <w:b/>
                <w:color w:val="000000"/>
                <w:sz w:val="48"/>
              </w:rPr>
              <w:t>杨伟国</w:t>
            </w:r>
            <w:bookmarkEnd w:id="0"/>
          </w:p>
          <w:p w14:paraId="706EB16B" w14:textId="78A0163E" w:rsidR="0049405C" w:rsidRPr="00187BAA" w:rsidRDefault="00251537" w:rsidP="00251537">
            <w:pPr>
              <w:spacing w:line="360" w:lineRule="auto"/>
              <w:rPr>
                <w:rFonts w:ascii="宋体" w:eastAsia="宋体" w:hAnsi="宋体"/>
                <w:b/>
                <w:bCs/>
                <w:color w:val="545551"/>
              </w:rPr>
            </w:pPr>
            <w:bookmarkStart w:id="2" w:name="didian"/>
            <w:r w:rsidRPr="00251537">
              <w:rPr>
                <w:rFonts w:ascii="宋体" w:eastAsia="宋体" w:hAnsi="Times New Roman" w:hint="eastAsia"/>
                <w:b/>
                <w:bCs/>
                <w:color w:val="000000"/>
              </w:rPr>
              <w:t>合伙人·北京</w:t>
            </w:r>
            <w:bookmarkEnd w:id="2"/>
          </w:p>
          <w:p w14:paraId="6199424A" w14:textId="30824B46" w:rsidR="0049405C" w:rsidRPr="00187BAA" w:rsidRDefault="00251537" w:rsidP="00251537">
            <w:pPr>
              <w:spacing w:line="360" w:lineRule="auto"/>
              <w:rPr>
                <w:rFonts w:ascii="宋体" w:eastAsia="宋体" w:hAnsi="宋体"/>
                <w:color w:val="545551"/>
              </w:rPr>
            </w:pPr>
            <w:bookmarkStart w:id="3" w:name="dianhua"/>
            <w:r w:rsidRPr="00251537">
              <w:rPr>
                <w:rFonts w:ascii="宋体" w:eastAsia="宋体" w:hAnsi="Times New Roman"/>
                <w:color w:val="000000"/>
              </w:rPr>
              <w:t xml:space="preserve">+86 10 5769 5625 </w:t>
            </w:r>
            <w:bookmarkEnd w:id="3"/>
          </w:p>
          <w:p w14:paraId="4F910ACA" w14:textId="118E94EC" w:rsidR="0049405C" w:rsidRPr="00187BAA" w:rsidRDefault="00251537" w:rsidP="00251537">
            <w:pPr>
              <w:spacing w:line="360" w:lineRule="auto"/>
              <w:rPr>
                <w:rFonts w:ascii="宋体" w:eastAsia="宋体" w:hAnsi="宋体"/>
                <w:color w:val="000000"/>
              </w:rPr>
            </w:pPr>
            <w:bookmarkStart w:id="4" w:name="youxiang"/>
            <w:r w:rsidRPr="00251537">
              <w:rPr>
                <w:rFonts w:ascii="宋体" w:eastAsia="宋体" w:hAnsi="Times New Roman"/>
                <w:color w:val="000000"/>
              </w:rPr>
              <w:t>weiguo.yang@fangdalaw.com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EDD6F4C" w:rsidR="0049405C" w:rsidRPr="00187BAA" w:rsidRDefault="0025153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0039B63" wp14:editId="7B846CE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5F3E911" w:rsidR="009465FB" w:rsidRPr="00187BAA" w:rsidRDefault="00251537" w:rsidP="007177F3">
            <w:pPr>
              <w:rPr>
                <w:rFonts w:ascii="宋体" w:eastAsia="宋体" w:hAnsi="宋体"/>
                <w:color w:val="000000"/>
                <w:szCs w:val="21"/>
              </w:rPr>
            </w:pPr>
            <w:bookmarkStart w:id="6" w:name="zhiyelingyu"/>
            <w:r w:rsidRPr="00251537">
              <w:rPr>
                <w:rFonts w:ascii="宋体" w:eastAsia="宋体" w:hAnsi="Times New Roman" w:hint="eastAsia"/>
                <w:color w:val="000000"/>
                <w:szCs w:val="21"/>
              </w:rPr>
              <w:t>杨伟国律师专长商事诉讼与仲裁、公司和基金清算、不良资产处置，主要领域包括：复杂合同纠纷，投资、并购与公司控制权纠纷，基金、证券和资管等金融纠纷，国际贸易纠纷，房地产与建设工程纠纷，产品责任纠纷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2F603C" w14:textId="77777777" w:rsidR="0025153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829681" w14:textId="77777777" w:rsidR="00251537" w:rsidRDefault="00251537" w:rsidP="00251537">
      <w:pPr>
        <w:pStyle w:val="af5"/>
        <w:spacing w:after="0" w:line="480" w:lineRule="auto"/>
        <w:rPr>
          <w:rFonts w:ascii="宋体" w:eastAsia="宋体" w:hAnsi="宋体"/>
          <w:b/>
          <w:sz w:val="24"/>
        </w:rPr>
      </w:pPr>
      <w:r w:rsidRPr="00251537">
        <w:rPr>
          <w:rFonts w:ascii="宋体" w:eastAsia="宋体" w:hAnsi="宋体" w:hint="eastAsia"/>
          <w:b/>
          <w:sz w:val="24"/>
        </w:rPr>
        <w:t>近期代理的主要案件</w:t>
      </w:r>
    </w:p>
    <w:p w14:paraId="59E62F81" w14:textId="77777777" w:rsidR="00251537" w:rsidRDefault="00251537" w:rsidP="00251537">
      <w:pPr>
        <w:pStyle w:val="af5"/>
        <w:spacing w:before="120"/>
        <w:rPr>
          <w:rFonts w:ascii="宋体" w:eastAsia="宋体" w:hAnsi="Times New Roman"/>
          <w:color w:val="000000"/>
        </w:rPr>
      </w:pPr>
      <w:r w:rsidRPr="00251537">
        <w:rPr>
          <w:rFonts w:ascii="宋体" w:eastAsia="宋体" w:hAnsi="Times New Roman" w:hint="eastAsia"/>
          <w:color w:val="000000"/>
        </w:rPr>
        <w:t>业界重大或标志性案件</w:t>
      </w:r>
    </w:p>
    <w:p w14:paraId="23FEC522" w14:textId="77777777" w:rsidR="00251537" w:rsidRDefault="00251537" w:rsidP="00251537">
      <w:pPr>
        <w:pStyle w:val="af5"/>
        <w:numPr>
          <w:ilvl w:val="0"/>
          <w:numId w:val="4"/>
        </w:numPr>
        <w:spacing w:before="120"/>
        <w:ind w:left="690" w:hanging="240"/>
        <w:rPr>
          <w:rFonts w:ascii="宋体" w:eastAsia="宋体" w:hAnsi="Times New Roman"/>
          <w:color w:val="000000"/>
        </w:rPr>
      </w:pPr>
      <w:r w:rsidRPr="00251537">
        <w:rPr>
          <w:rFonts w:ascii="宋体" w:eastAsia="宋体" w:hAnsi="Times New Roman" w:hint="eastAsia"/>
          <w:color w:val="000000"/>
        </w:rPr>
        <w:t>代表娃哈哈集团处理与法国达能集团的中国历史规模最大的合资及公司控制权纠纷系列案，包括境内外</w:t>
      </w:r>
      <w:r w:rsidRPr="00251537">
        <w:rPr>
          <w:rFonts w:ascii="宋体" w:eastAsia="宋体" w:hAnsi="Times New Roman"/>
          <w:color w:val="000000"/>
        </w:rPr>
        <w:t>7个司法领域的50多起诉讼仲裁案件，争议金额超过50亿美元</w:t>
      </w:r>
    </w:p>
    <w:p w14:paraId="4363EFDB" w14:textId="77777777" w:rsidR="00251537" w:rsidRDefault="00251537" w:rsidP="00251537">
      <w:pPr>
        <w:pStyle w:val="af5"/>
        <w:numPr>
          <w:ilvl w:val="0"/>
          <w:numId w:val="5"/>
        </w:numPr>
        <w:spacing w:before="120"/>
        <w:ind w:left="690" w:hanging="240"/>
        <w:rPr>
          <w:rFonts w:ascii="宋体" w:eastAsia="宋体" w:hAnsi="Times New Roman"/>
          <w:color w:val="000000"/>
        </w:rPr>
      </w:pPr>
      <w:r w:rsidRPr="00251537">
        <w:rPr>
          <w:rFonts w:ascii="宋体" w:eastAsia="宋体" w:hAnsi="Times New Roman" w:hint="eastAsia"/>
          <w:color w:val="000000"/>
        </w:rPr>
        <w:t>代表某合伙型私募基金有限合伙人处理业界首例有限合伙人针对合伙企业外第三人的代位仲裁案，该案在仲裁协议效力扩张性领域极具创新和影响</w:t>
      </w:r>
    </w:p>
    <w:p w14:paraId="17B73FF2" w14:textId="77777777" w:rsidR="00251537" w:rsidRDefault="00251537" w:rsidP="00251537">
      <w:pPr>
        <w:pStyle w:val="af5"/>
        <w:numPr>
          <w:ilvl w:val="0"/>
          <w:numId w:val="6"/>
        </w:numPr>
        <w:spacing w:before="120"/>
        <w:ind w:left="690" w:hanging="240"/>
        <w:rPr>
          <w:rFonts w:ascii="宋体" w:eastAsia="宋体" w:hAnsi="Times New Roman"/>
          <w:color w:val="000000"/>
        </w:rPr>
      </w:pPr>
      <w:r w:rsidRPr="00251537">
        <w:rPr>
          <w:rFonts w:ascii="宋体" w:eastAsia="宋体" w:hAnsi="Times New Roman" w:hint="eastAsia"/>
          <w:color w:val="000000"/>
        </w:rPr>
        <w:t>代表某大型证券公司处理国内业界首例资产证券化产品认购人起诉管理人的管理失职索赔案</w:t>
      </w:r>
    </w:p>
    <w:p w14:paraId="4EFE3290" w14:textId="77777777" w:rsidR="00251537" w:rsidRDefault="00251537" w:rsidP="00251537">
      <w:pPr>
        <w:pStyle w:val="af5"/>
        <w:numPr>
          <w:ilvl w:val="0"/>
          <w:numId w:val="7"/>
        </w:numPr>
        <w:spacing w:before="120"/>
        <w:ind w:left="690" w:hanging="240"/>
        <w:rPr>
          <w:rFonts w:ascii="宋体" w:eastAsia="宋体" w:hAnsi="Times New Roman"/>
          <w:color w:val="000000"/>
        </w:rPr>
      </w:pPr>
      <w:r w:rsidRPr="00251537">
        <w:rPr>
          <w:rFonts w:ascii="宋体" w:eastAsia="宋体" w:hAnsi="Times New Roman" w:hint="eastAsia"/>
          <w:color w:val="000000"/>
        </w:rPr>
        <w:t>代表小股东客户处理因股东“人合性”障碍导致上市公司控制股东解散的中国司法实践中第一案</w:t>
      </w:r>
    </w:p>
    <w:p w14:paraId="5FA13166" w14:textId="77777777" w:rsidR="00251537" w:rsidRDefault="00251537" w:rsidP="00251537">
      <w:pPr>
        <w:pStyle w:val="af5"/>
        <w:numPr>
          <w:ilvl w:val="0"/>
          <w:numId w:val="8"/>
        </w:numPr>
        <w:spacing w:before="120"/>
        <w:ind w:left="690" w:hanging="240"/>
        <w:rPr>
          <w:rFonts w:ascii="宋体" w:eastAsia="宋体" w:hAnsi="Times New Roman"/>
          <w:color w:val="000000"/>
        </w:rPr>
      </w:pPr>
      <w:r w:rsidRPr="00251537">
        <w:rPr>
          <w:rFonts w:ascii="宋体" w:eastAsia="宋体" w:hAnsi="Times New Roman" w:hint="eastAsia"/>
          <w:color w:val="000000"/>
        </w:rPr>
        <w:t>代表某知名网络游戏公司处理《外商投资法》生效后全国法院审理的首例因外商投资准入负面清单行业导致投资行为无效的股权争议案</w:t>
      </w:r>
    </w:p>
    <w:p w14:paraId="6C79B981" w14:textId="77777777" w:rsidR="00251537" w:rsidRDefault="00251537" w:rsidP="00251537">
      <w:pPr>
        <w:pStyle w:val="af5"/>
        <w:numPr>
          <w:ilvl w:val="0"/>
          <w:numId w:val="9"/>
        </w:numPr>
        <w:spacing w:before="120"/>
        <w:ind w:left="690" w:hanging="240"/>
        <w:rPr>
          <w:rFonts w:ascii="宋体" w:eastAsia="宋体" w:hAnsi="Times New Roman"/>
          <w:color w:val="000000"/>
        </w:rPr>
      </w:pPr>
      <w:r w:rsidRPr="00251537">
        <w:rPr>
          <w:rFonts w:ascii="宋体" w:eastAsia="宋体" w:hAnsi="Times New Roman" w:hint="eastAsia"/>
          <w:color w:val="000000"/>
        </w:rPr>
        <w:t>代表湖北葛洲坝三联实业股份有限公司、湖北平湖旅游船有限公司处理与美国罗宾逊直升机有限公司的产品责任纠纷案，系历史上首例中国法院判决在美国得到承认与执行的案件</w:t>
      </w:r>
    </w:p>
    <w:p w14:paraId="64C822DF" w14:textId="77777777" w:rsidR="00251537" w:rsidRDefault="00251537" w:rsidP="00251537">
      <w:pPr>
        <w:pStyle w:val="af5"/>
        <w:numPr>
          <w:ilvl w:val="0"/>
          <w:numId w:val="10"/>
        </w:numPr>
        <w:spacing w:before="120"/>
        <w:ind w:left="690" w:hanging="240"/>
        <w:rPr>
          <w:rFonts w:ascii="宋体" w:eastAsia="宋体" w:hAnsi="Times New Roman"/>
          <w:color w:val="000000"/>
        </w:rPr>
      </w:pPr>
      <w:r w:rsidRPr="00251537">
        <w:rPr>
          <w:rFonts w:ascii="宋体" w:eastAsia="宋体" w:hAnsi="Times New Roman" w:hint="eastAsia"/>
          <w:color w:val="000000"/>
        </w:rPr>
        <w:t>代表部分中国乘客处理与马来西亚航空公司的</w:t>
      </w:r>
      <w:r w:rsidRPr="00251537">
        <w:rPr>
          <w:rFonts w:ascii="宋体" w:eastAsia="宋体" w:hAnsi="Times New Roman"/>
          <w:color w:val="000000"/>
        </w:rPr>
        <w:t>MH370国际航空事故索赔诉讼案</w:t>
      </w:r>
    </w:p>
    <w:p w14:paraId="0DCB6EC3" w14:textId="77777777" w:rsidR="00251537" w:rsidRDefault="00251537" w:rsidP="00251537">
      <w:pPr>
        <w:pStyle w:val="af5"/>
        <w:spacing w:before="120"/>
        <w:rPr>
          <w:rFonts w:ascii="宋体" w:eastAsia="宋体" w:hAnsi="Times New Roman"/>
          <w:color w:val="000000"/>
        </w:rPr>
      </w:pPr>
      <w:r w:rsidRPr="00251537">
        <w:rPr>
          <w:rFonts w:ascii="宋体" w:eastAsia="宋体" w:hAnsi="Times New Roman" w:hint="eastAsia"/>
          <w:color w:val="000000"/>
        </w:rPr>
        <w:t>国内复杂商事争议</w:t>
      </w:r>
    </w:p>
    <w:p w14:paraId="659BB001" w14:textId="77777777" w:rsidR="00251537" w:rsidRDefault="00251537" w:rsidP="00251537">
      <w:pPr>
        <w:pStyle w:val="af5"/>
        <w:numPr>
          <w:ilvl w:val="0"/>
          <w:numId w:val="11"/>
        </w:numPr>
        <w:spacing w:before="120"/>
        <w:ind w:left="690" w:hanging="240"/>
        <w:rPr>
          <w:rFonts w:ascii="宋体" w:eastAsia="宋体" w:hAnsi="Times New Roman"/>
          <w:color w:val="000000"/>
        </w:rPr>
      </w:pPr>
      <w:r w:rsidRPr="00251537">
        <w:rPr>
          <w:rFonts w:ascii="宋体" w:eastAsia="宋体" w:hAnsi="Times New Roman" w:hint="eastAsia"/>
          <w:color w:val="000000"/>
        </w:rPr>
        <w:t>代表某国内知名民营教育机构处理其与境外投资主体之间争议金额约</w:t>
      </w:r>
      <w:r w:rsidRPr="00251537">
        <w:rPr>
          <w:rFonts w:ascii="宋体" w:eastAsia="宋体" w:hAnsi="Times New Roman"/>
          <w:color w:val="000000"/>
        </w:rPr>
        <w:t>10亿元人民币的股权投资对赌纠纷案</w:t>
      </w:r>
    </w:p>
    <w:p w14:paraId="409ADEE9" w14:textId="77777777" w:rsidR="00251537" w:rsidRDefault="00251537" w:rsidP="00251537">
      <w:pPr>
        <w:pStyle w:val="af5"/>
        <w:numPr>
          <w:ilvl w:val="0"/>
          <w:numId w:val="12"/>
        </w:numPr>
        <w:spacing w:before="120"/>
        <w:ind w:left="690" w:hanging="240"/>
        <w:rPr>
          <w:rFonts w:ascii="宋体" w:eastAsia="宋体" w:hAnsi="Times New Roman"/>
          <w:color w:val="000000"/>
        </w:rPr>
      </w:pPr>
      <w:r w:rsidRPr="00251537">
        <w:rPr>
          <w:rFonts w:ascii="宋体" w:eastAsia="宋体" w:hAnsi="Times New Roman" w:hint="eastAsia"/>
          <w:color w:val="000000"/>
        </w:rPr>
        <w:t>代表某大型上市公司处理与某房地产企业之间争议金额超过</w:t>
      </w:r>
      <w:r w:rsidRPr="00251537">
        <w:rPr>
          <w:rFonts w:ascii="宋体" w:eastAsia="宋体" w:hAnsi="Times New Roman"/>
          <w:color w:val="000000"/>
        </w:rPr>
        <w:t>20亿元人民币的房地产合作开发纠纷系列诉讼案</w:t>
      </w:r>
    </w:p>
    <w:p w14:paraId="363E1E8D" w14:textId="77777777" w:rsidR="00251537" w:rsidRDefault="00251537" w:rsidP="00251537">
      <w:pPr>
        <w:pStyle w:val="af5"/>
        <w:numPr>
          <w:ilvl w:val="0"/>
          <w:numId w:val="13"/>
        </w:numPr>
        <w:spacing w:before="120"/>
        <w:ind w:left="690" w:hanging="240"/>
        <w:rPr>
          <w:rFonts w:ascii="宋体" w:eastAsia="宋体" w:hAnsi="Times New Roman"/>
          <w:color w:val="000000"/>
        </w:rPr>
      </w:pPr>
      <w:r w:rsidRPr="00251537">
        <w:rPr>
          <w:rFonts w:ascii="宋体" w:eastAsia="宋体" w:hAnsi="Times New Roman" w:hint="eastAsia"/>
          <w:color w:val="000000"/>
        </w:rPr>
        <w:t>代表某</w:t>
      </w:r>
      <w:r w:rsidRPr="00251537">
        <w:rPr>
          <w:rFonts w:ascii="宋体" w:eastAsia="宋体" w:hAnsi="Times New Roman"/>
          <w:color w:val="000000"/>
        </w:rPr>
        <w:t>A+H股上市企业处理与某国有大型企业之间争议金额数亿元人民币的房地产买卖纠纷诉讼案</w:t>
      </w:r>
    </w:p>
    <w:p w14:paraId="3134E728" w14:textId="77777777" w:rsidR="00251537" w:rsidRDefault="00251537" w:rsidP="00251537">
      <w:pPr>
        <w:pStyle w:val="af5"/>
        <w:numPr>
          <w:ilvl w:val="0"/>
          <w:numId w:val="14"/>
        </w:numPr>
        <w:spacing w:before="120"/>
        <w:ind w:left="690" w:hanging="240"/>
        <w:rPr>
          <w:rFonts w:ascii="宋体" w:eastAsia="宋体" w:hAnsi="Times New Roman"/>
          <w:color w:val="000000"/>
        </w:rPr>
      </w:pPr>
      <w:r w:rsidRPr="00251537">
        <w:rPr>
          <w:rFonts w:ascii="宋体" w:eastAsia="宋体" w:hAnsi="Times New Roman" w:hint="eastAsia"/>
          <w:color w:val="000000"/>
        </w:rPr>
        <w:t>代表多家知名国企或民企处理在各省高级人民法院、最高人民法院审理的争议金额数亿元人民币的建设工程合同纠纷诉讼案</w:t>
      </w:r>
    </w:p>
    <w:p w14:paraId="28E18003" w14:textId="77777777" w:rsidR="00251537" w:rsidRDefault="00251537" w:rsidP="00251537">
      <w:pPr>
        <w:pStyle w:val="af5"/>
        <w:numPr>
          <w:ilvl w:val="0"/>
          <w:numId w:val="15"/>
        </w:numPr>
        <w:spacing w:before="120"/>
        <w:ind w:left="690" w:hanging="240"/>
        <w:rPr>
          <w:rFonts w:ascii="宋体" w:eastAsia="宋体" w:hAnsi="Times New Roman"/>
          <w:color w:val="000000"/>
        </w:rPr>
      </w:pPr>
      <w:r w:rsidRPr="00251537">
        <w:rPr>
          <w:rFonts w:ascii="宋体" w:eastAsia="宋体" w:hAnsi="Times New Roman" w:hint="eastAsia"/>
          <w:color w:val="000000"/>
        </w:rPr>
        <w:t>代表中国电力工程顾问集团及其关联企业处理大型复杂建设工程施工及买卖合同纠纷系列诉讼仲裁案</w:t>
      </w:r>
    </w:p>
    <w:p w14:paraId="068B6FB5" w14:textId="77777777" w:rsidR="00251537" w:rsidRDefault="00251537" w:rsidP="00251537">
      <w:pPr>
        <w:pStyle w:val="af5"/>
        <w:spacing w:before="120"/>
        <w:rPr>
          <w:rFonts w:ascii="宋体" w:eastAsia="宋体" w:hAnsi="Times New Roman"/>
          <w:color w:val="000000"/>
        </w:rPr>
      </w:pPr>
      <w:r w:rsidRPr="00251537">
        <w:rPr>
          <w:rFonts w:ascii="宋体" w:eastAsia="宋体" w:hAnsi="Times New Roman" w:hint="eastAsia"/>
          <w:color w:val="000000"/>
        </w:rPr>
        <w:t>金融纠纷及不良资产处置</w:t>
      </w:r>
    </w:p>
    <w:p w14:paraId="7761C864" w14:textId="77777777" w:rsidR="00251537" w:rsidRDefault="00251537" w:rsidP="00251537">
      <w:pPr>
        <w:pStyle w:val="af5"/>
        <w:numPr>
          <w:ilvl w:val="0"/>
          <w:numId w:val="16"/>
        </w:numPr>
        <w:spacing w:before="120"/>
        <w:ind w:left="690" w:hanging="240"/>
        <w:rPr>
          <w:rFonts w:ascii="宋体" w:eastAsia="宋体" w:hAnsi="Times New Roman"/>
          <w:color w:val="000000"/>
        </w:rPr>
      </w:pPr>
      <w:r w:rsidRPr="00251537">
        <w:rPr>
          <w:rFonts w:ascii="宋体" w:eastAsia="宋体" w:hAnsi="Times New Roman" w:hint="eastAsia"/>
          <w:color w:val="000000"/>
        </w:rPr>
        <w:t>代表多家知名银行、信托、基金或投资机构处理多起金融争议诉讼或仲裁、强制执行程序、破产程序或不良资产处置项目，争议总金额数百亿元人民币</w:t>
      </w:r>
    </w:p>
    <w:p w14:paraId="7F71259F" w14:textId="77777777" w:rsidR="00251537" w:rsidRDefault="00251537" w:rsidP="00251537">
      <w:pPr>
        <w:pStyle w:val="af5"/>
        <w:numPr>
          <w:ilvl w:val="0"/>
          <w:numId w:val="17"/>
        </w:numPr>
        <w:spacing w:before="120"/>
        <w:ind w:left="690" w:hanging="240"/>
        <w:rPr>
          <w:rFonts w:ascii="宋体" w:eastAsia="宋体" w:hAnsi="Times New Roman"/>
          <w:color w:val="000000"/>
        </w:rPr>
      </w:pPr>
      <w:r w:rsidRPr="00251537">
        <w:rPr>
          <w:rFonts w:ascii="宋体" w:eastAsia="宋体" w:hAnsi="Times New Roman" w:hint="eastAsia"/>
          <w:color w:val="000000"/>
        </w:rPr>
        <w:t>为多家大型私募基金及投资机构提供基金纠纷所涉综合法律服务，包括合伙型或契约型基金与被投资主体之间的争议、合伙型基金</w:t>
      </w:r>
      <w:r w:rsidRPr="00251537">
        <w:rPr>
          <w:rFonts w:ascii="宋体" w:eastAsia="宋体" w:hAnsi="Times New Roman"/>
          <w:color w:val="000000"/>
        </w:rPr>
        <w:t>GP与LP之间的争议等</w:t>
      </w:r>
    </w:p>
    <w:p w14:paraId="1E934D35" w14:textId="77777777" w:rsidR="00251537" w:rsidRDefault="00251537" w:rsidP="00251537">
      <w:pPr>
        <w:pStyle w:val="af5"/>
        <w:numPr>
          <w:ilvl w:val="0"/>
          <w:numId w:val="18"/>
        </w:numPr>
        <w:spacing w:before="120"/>
        <w:ind w:left="690" w:hanging="240"/>
        <w:rPr>
          <w:rFonts w:ascii="宋体" w:eastAsia="宋体" w:hAnsi="Times New Roman"/>
          <w:color w:val="000000"/>
        </w:rPr>
      </w:pPr>
      <w:r w:rsidRPr="00251537">
        <w:rPr>
          <w:rFonts w:ascii="宋体" w:eastAsia="宋体" w:hAnsi="Times New Roman" w:hint="eastAsia"/>
          <w:color w:val="000000"/>
        </w:rPr>
        <w:t>代表某知名投资机构处理与契约型私募基金管理人及托管银行的投资协议仲裁案，涉及管理人与托管银行责任界限这一私募基金领域重大争议法律问题</w:t>
      </w:r>
    </w:p>
    <w:p w14:paraId="6EE065CB" w14:textId="77777777" w:rsidR="00251537" w:rsidRDefault="00251537" w:rsidP="00251537">
      <w:pPr>
        <w:pStyle w:val="af5"/>
        <w:numPr>
          <w:ilvl w:val="0"/>
          <w:numId w:val="19"/>
        </w:numPr>
        <w:spacing w:before="120"/>
        <w:ind w:left="690" w:hanging="240"/>
        <w:rPr>
          <w:rFonts w:ascii="宋体" w:eastAsia="宋体" w:hAnsi="Times New Roman"/>
          <w:color w:val="000000"/>
        </w:rPr>
      </w:pPr>
      <w:r w:rsidRPr="00251537">
        <w:rPr>
          <w:rFonts w:ascii="宋体" w:eastAsia="宋体" w:hAnsi="Times New Roman" w:hint="eastAsia"/>
          <w:color w:val="000000"/>
        </w:rPr>
        <w:t>与多家大型资产管理公司达成长期合作关系，并代表其处理多个不良资产项目的争议解决及司法处置</w:t>
      </w:r>
    </w:p>
    <w:p w14:paraId="21C44B11" w14:textId="77777777" w:rsidR="00251537" w:rsidRDefault="00251537" w:rsidP="00251537">
      <w:pPr>
        <w:pStyle w:val="af5"/>
        <w:spacing w:before="120"/>
        <w:rPr>
          <w:rFonts w:ascii="宋体" w:eastAsia="宋体" w:hAnsi="Times New Roman"/>
          <w:color w:val="000000"/>
        </w:rPr>
      </w:pPr>
      <w:r w:rsidRPr="00251537">
        <w:rPr>
          <w:rFonts w:ascii="宋体" w:eastAsia="宋体" w:hAnsi="Times New Roman" w:hint="eastAsia"/>
          <w:color w:val="000000"/>
        </w:rPr>
        <w:t>跨境争议解决</w:t>
      </w:r>
    </w:p>
    <w:p w14:paraId="00F2460A" w14:textId="77777777" w:rsidR="00251537" w:rsidRDefault="00251537" w:rsidP="00251537">
      <w:pPr>
        <w:pStyle w:val="af5"/>
        <w:numPr>
          <w:ilvl w:val="0"/>
          <w:numId w:val="20"/>
        </w:numPr>
        <w:spacing w:before="120"/>
        <w:ind w:left="690" w:hanging="240"/>
        <w:rPr>
          <w:rFonts w:ascii="宋体" w:eastAsia="宋体" w:hAnsi="Times New Roman"/>
          <w:color w:val="000000"/>
        </w:rPr>
      </w:pPr>
      <w:r w:rsidRPr="00251537">
        <w:rPr>
          <w:rFonts w:ascii="宋体" w:eastAsia="宋体" w:hAnsi="Times New Roman" w:hint="eastAsia"/>
          <w:color w:val="000000"/>
        </w:rPr>
        <w:t>代表境内某知名制药企业处理与某美国公司因专利知识产权及保密协议纠纷产生的在美国仲裁协会的国际仲裁案，获得胜诉</w:t>
      </w:r>
    </w:p>
    <w:p w14:paraId="70E96FBF" w14:textId="77777777" w:rsidR="00251537" w:rsidRDefault="00251537" w:rsidP="00251537">
      <w:pPr>
        <w:pStyle w:val="af5"/>
        <w:numPr>
          <w:ilvl w:val="0"/>
          <w:numId w:val="21"/>
        </w:numPr>
        <w:spacing w:before="120"/>
        <w:ind w:left="690" w:hanging="240"/>
        <w:rPr>
          <w:rFonts w:ascii="宋体" w:eastAsia="宋体" w:hAnsi="Times New Roman"/>
          <w:color w:val="000000"/>
        </w:rPr>
      </w:pPr>
      <w:r w:rsidRPr="00251537">
        <w:rPr>
          <w:rFonts w:ascii="宋体" w:eastAsia="宋体" w:hAnsi="Times New Roman" w:hint="eastAsia"/>
          <w:color w:val="000000"/>
        </w:rPr>
        <w:t>代表某大型央企处理与境外公司因跨境服务协议纠纷产生的在香港国际仲裁中心的国际仲裁案，争议金额数亿美元</w:t>
      </w:r>
    </w:p>
    <w:p w14:paraId="094CFF1C" w14:textId="77777777" w:rsidR="00251537" w:rsidRDefault="00251537" w:rsidP="00251537">
      <w:pPr>
        <w:pStyle w:val="af5"/>
        <w:numPr>
          <w:ilvl w:val="0"/>
          <w:numId w:val="22"/>
        </w:numPr>
        <w:spacing w:before="120"/>
        <w:ind w:left="690" w:hanging="240"/>
        <w:rPr>
          <w:rFonts w:ascii="宋体" w:eastAsia="宋体" w:hAnsi="Times New Roman"/>
          <w:color w:val="000000"/>
        </w:rPr>
      </w:pPr>
      <w:r w:rsidRPr="00251537">
        <w:rPr>
          <w:rFonts w:ascii="宋体" w:eastAsia="宋体" w:hAnsi="Times New Roman" w:hint="eastAsia"/>
          <w:color w:val="000000"/>
        </w:rPr>
        <w:t>代表日本某知名株式会社处理其与中国大型钢铁企业的在新加坡国际仲裁中心的国际货物买卖系列纠纷仲裁案，获得满意和解结果</w:t>
      </w:r>
    </w:p>
    <w:p w14:paraId="02430469" w14:textId="77777777" w:rsidR="00251537" w:rsidRDefault="00251537" w:rsidP="00251537">
      <w:pPr>
        <w:pStyle w:val="af5"/>
        <w:numPr>
          <w:ilvl w:val="0"/>
          <w:numId w:val="23"/>
        </w:numPr>
        <w:spacing w:before="120"/>
        <w:ind w:left="690" w:hanging="240"/>
        <w:rPr>
          <w:rFonts w:ascii="宋体" w:eastAsia="宋体" w:hAnsi="Times New Roman"/>
          <w:color w:val="000000"/>
        </w:rPr>
      </w:pPr>
      <w:r w:rsidRPr="00251537">
        <w:rPr>
          <w:rFonts w:ascii="宋体" w:eastAsia="宋体" w:hAnsi="Times New Roman" w:hint="eastAsia"/>
          <w:color w:val="000000"/>
        </w:rPr>
        <w:t>代表十家中国贸易公司处理与境外航运公司在美国纽约南区法院审理的</w:t>
      </w:r>
      <w:r w:rsidRPr="00251537">
        <w:rPr>
          <w:rFonts w:ascii="宋体" w:eastAsia="宋体" w:hAnsi="Times New Roman"/>
          <w:color w:val="000000"/>
        </w:rPr>
        <w:t>Rule B海事扣押令纠纷案，获得胜诉</w:t>
      </w:r>
    </w:p>
    <w:p w14:paraId="4D8FD627" w14:textId="77777777" w:rsidR="00251537" w:rsidRDefault="00251537" w:rsidP="00251537">
      <w:pPr>
        <w:pStyle w:val="af5"/>
        <w:spacing w:before="120"/>
        <w:rPr>
          <w:rFonts w:ascii="宋体" w:eastAsia="宋体" w:hAnsi="Times New Roman"/>
          <w:color w:val="000000"/>
        </w:rPr>
      </w:pPr>
      <w:r w:rsidRPr="00251537">
        <w:rPr>
          <w:rFonts w:ascii="宋体" w:eastAsia="宋体" w:hAnsi="Times New Roman" w:hint="eastAsia"/>
          <w:color w:val="000000"/>
        </w:rPr>
        <w:t>常年法律服务及其他</w:t>
      </w:r>
    </w:p>
    <w:p w14:paraId="58EF107C" w14:textId="77777777" w:rsidR="00251537" w:rsidRDefault="00251537" w:rsidP="00251537">
      <w:pPr>
        <w:pStyle w:val="af5"/>
        <w:numPr>
          <w:ilvl w:val="0"/>
          <w:numId w:val="24"/>
        </w:numPr>
        <w:spacing w:before="120"/>
        <w:ind w:left="690" w:hanging="240"/>
        <w:rPr>
          <w:rFonts w:ascii="宋体" w:eastAsia="宋体" w:hAnsi="Times New Roman"/>
          <w:color w:val="000000"/>
        </w:rPr>
      </w:pPr>
      <w:r w:rsidRPr="00251537">
        <w:rPr>
          <w:rFonts w:ascii="宋体" w:eastAsia="宋体" w:hAnsi="Times New Roman" w:hint="eastAsia"/>
          <w:color w:val="000000"/>
        </w:rPr>
        <w:t>先后为首都机场集团公司、中国国际货运航空有限公司、中国成套设备进出口</w:t>
      </w:r>
      <w:r w:rsidRPr="00251537">
        <w:rPr>
          <w:rFonts w:ascii="宋体" w:eastAsia="宋体" w:hAnsi="Times New Roman"/>
          <w:color w:val="000000"/>
        </w:rPr>
        <w:t>(集团)总公司、北京金隅集团股份有限公司、TCL集团股份有限公司、利星行（中国）集团、埃森哲（中国）有限公司、新加坡金鹰集团等境内外知名企业提供常年法律顾问服务</w:t>
      </w:r>
    </w:p>
    <w:p w14:paraId="37AF6A29" w14:textId="77777777" w:rsidR="00251537" w:rsidRDefault="00251537" w:rsidP="00251537">
      <w:pPr>
        <w:pStyle w:val="af5"/>
        <w:numPr>
          <w:ilvl w:val="0"/>
          <w:numId w:val="25"/>
        </w:numPr>
        <w:spacing w:before="120"/>
        <w:ind w:left="690" w:hanging="240"/>
        <w:rPr>
          <w:rFonts w:ascii="宋体" w:eastAsia="宋体" w:hAnsi="Times New Roman"/>
          <w:color w:val="000000"/>
        </w:rPr>
      </w:pPr>
      <w:r w:rsidRPr="00251537">
        <w:rPr>
          <w:rFonts w:ascii="宋体" w:eastAsia="宋体" w:hAnsi="Times New Roman" w:hint="eastAsia"/>
          <w:color w:val="000000"/>
        </w:rPr>
        <w:t>分别为福布斯中国富豪排行榜前列的数位当事人提供家事纠纷及财富管理法律服务，涉及争议财产金额数百亿元人民币</w:t>
      </w:r>
    </w:p>
    <w:p w14:paraId="4983BB9C" w14:textId="77777777" w:rsidR="00251537" w:rsidRDefault="00251537" w:rsidP="00251537">
      <w:pPr>
        <w:pStyle w:val="af5"/>
        <w:spacing w:after="0" w:line="480" w:lineRule="auto"/>
        <w:rPr>
          <w:rFonts w:ascii="宋体" w:eastAsia="宋体" w:hAnsi="宋体"/>
          <w:b/>
          <w:sz w:val="24"/>
        </w:rPr>
      </w:pPr>
      <w:r w:rsidRPr="00251537">
        <w:rPr>
          <w:rFonts w:ascii="宋体" w:eastAsia="宋体" w:hAnsi="宋体" w:hint="eastAsia"/>
          <w:b/>
          <w:sz w:val="24"/>
        </w:rPr>
        <w:t>教育背景</w:t>
      </w:r>
    </w:p>
    <w:p w14:paraId="2B0D5426" w14:textId="77777777" w:rsidR="00251537" w:rsidRDefault="00251537" w:rsidP="00251537">
      <w:pPr>
        <w:pStyle w:val="af5"/>
        <w:numPr>
          <w:ilvl w:val="0"/>
          <w:numId w:val="26"/>
        </w:numPr>
        <w:spacing w:before="120"/>
        <w:ind w:left="690" w:hanging="240"/>
        <w:rPr>
          <w:rFonts w:ascii="宋体" w:eastAsia="宋体" w:hAnsi="Times New Roman"/>
          <w:color w:val="000000"/>
        </w:rPr>
      </w:pPr>
      <w:r w:rsidRPr="00251537">
        <w:rPr>
          <w:rFonts w:ascii="宋体" w:eastAsia="宋体" w:hAnsi="Times New Roman" w:hint="eastAsia"/>
          <w:color w:val="000000"/>
        </w:rPr>
        <w:t>中国政法大学法学院，法学学士，</w:t>
      </w:r>
      <w:r w:rsidRPr="00251537">
        <w:rPr>
          <w:rFonts w:ascii="宋体" w:eastAsia="宋体" w:hAnsi="Times New Roman"/>
          <w:color w:val="000000"/>
        </w:rPr>
        <w:t>2005</w:t>
      </w:r>
    </w:p>
    <w:p w14:paraId="0B86CBFE" w14:textId="77777777" w:rsidR="00251537" w:rsidRDefault="00251537" w:rsidP="00251537">
      <w:pPr>
        <w:pStyle w:val="af5"/>
        <w:numPr>
          <w:ilvl w:val="0"/>
          <w:numId w:val="27"/>
        </w:numPr>
        <w:spacing w:before="120"/>
        <w:ind w:left="690" w:hanging="240"/>
        <w:rPr>
          <w:rFonts w:ascii="宋体" w:eastAsia="宋体" w:hAnsi="Times New Roman"/>
          <w:color w:val="000000"/>
        </w:rPr>
      </w:pPr>
      <w:r w:rsidRPr="00251537">
        <w:rPr>
          <w:rFonts w:ascii="宋体" w:eastAsia="宋体" w:hAnsi="Times New Roman" w:hint="eastAsia"/>
          <w:color w:val="000000"/>
        </w:rPr>
        <w:t>中国政法大学国际法学院，国际经济法学硕士，</w:t>
      </w:r>
      <w:r w:rsidRPr="00251537">
        <w:rPr>
          <w:rFonts w:ascii="宋体" w:eastAsia="宋体" w:hAnsi="Times New Roman"/>
          <w:color w:val="000000"/>
        </w:rPr>
        <w:t>2008</w:t>
      </w:r>
    </w:p>
    <w:p w14:paraId="63F21879" w14:textId="77777777" w:rsidR="00251537" w:rsidRDefault="00251537" w:rsidP="00251537">
      <w:pPr>
        <w:pStyle w:val="af5"/>
        <w:spacing w:after="0" w:line="480" w:lineRule="auto"/>
        <w:rPr>
          <w:rFonts w:ascii="宋体" w:eastAsia="宋体" w:hAnsi="宋体"/>
          <w:b/>
          <w:sz w:val="24"/>
        </w:rPr>
      </w:pPr>
      <w:r w:rsidRPr="00251537">
        <w:rPr>
          <w:rFonts w:ascii="宋体" w:eastAsia="宋体" w:hAnsi="宋体" w:hint="eastAsia"/>
          <w:b/>
          <w:sz w:val="24"/>
        </w:rPr>
        <w:t>执业资格</w:t>
      </w:r>
    </w:p>
    <w:p w14:paraId="7FD5E1C4" w14:textId="77777777" w:rsidR="00251537" w:rsidRDefault="00251537" w:rsidP="00251537">
      <w:pPr>
        <w:pStyle w:val="af5"/>
        <w:numPr>
          <w:ilvl w:val="0"/>
          <w:numId w:val="28"/>
        </w:numPr>
        <w:spacing w:before="120"/>
        <w:ind w:left="690" w:hanging="240"/>
        <w:rPr>
          <w:rFonts w:ascii="宋体" w:eastAsia="宋体" w:hAnsi="Times New Roman"/>
          <w:color w:val="000000"/>
        </w:rPr>
      </w:pPr>
      <w:r w:rsidRPr="00251537">
        <w:rPr>
          <w:rFonts w:ascii="宋体" w:eastAsia="宋体" w:hAnsi="Times New Roman" w:hint="eastAsia"/>
          <w:color w:val="000000"/>
        </w:rPr>
        <w:t>中华人民共和国执业律师</w:t>
      </w:r>
    </w:p>
    <w:p w14:paraId="1B4DE8C8" w14:textId="77777777" w:rsidR="00251537" w:rsidRDefault="00251537" w:rsidP="00251537">
      <w:pPr>
        <w:pStyle w:val="af5"/>
        <w:spacing w:after="0" w:line="480" w:lineRule="auto"/>
        <w:rPr>
          <w:rFonts w:ascii="宋体" w:eastAsia="宋体" w:hAnsi="宋体"/>
          <w:b/>
          <w:sz w:val="24"/>
        </w:rPr>
      </w:pPr>
      <w:r w:rsidRPr="00251537">
        <w:rPr>
          <w:rFonts w:ascii="宋体" w:eastAsia="宋体" w:hAnsi="宋体" w:hint="eastAsia"/>
          <w:b/>
          <w:sz w:val="24"/>
        </w:rPr>
        <w:t>职业背景</w:t>
      </w:r>
    </w:p>
    <w:p w14:paraId="48FBAEEA" w14:textId="77777777" w:rsidR="00251537" w:rsidRDefault="00251537" w:rsidP="00251537">
      <w:pPr>
        <w:pStyle w:val="af5"/>
        <w:numPr>
          <w:ilvl w:val="0"/>
          <w:numId w:val="29"/>
        </w:numPr>
        <w:spacing w:before="120"/>
        <w:ind w:left="690" w:hanging="240"/>
        <w:rPr>
          <w:rFonts w:ascii="宋体" w:eastAsia="宋体" w:hAnsi="Times New Roman"/>
          <w:color w:val="000000"/>
        </w:rPr>
      </w:pPr>
      <w:r w:rsidRPr="00251537">
        <w:rPr>
          <w:rFonts w:ascii="宋体" w:eastAsia="宋体" w:hAnsi="Times New Roman" w:hint="eastAsia"/>
          <w:color w:val="000000"/>
        </w:rPr>
        <w:t>杨伟国律师</w:t>
      </w:r>
      <w:r w:rsidRPr="00251537">
        <w:rPr>
          <w:rFonts w:ascii="宋体" w:eastAsia="宋体" w:hAnsi="Times New Roman"/>
          <w:color w:val="000000"/>
        </w:rPr>
        <w:t>2020年作为合伙人加入方达律师事务所。在此之前，他曾先后在两家中国领先的律师事务所工作，并担任其中一家律师事务所的北京办公室执行合伙人。</w:t>
      </w:r>
    </w:p>
    <w:p w14:paraId="5EFE2AA7" w14:textId="77777777" w:rsidR="00251537" w:rsidRDefault="00251537" w:rsidP="00251537">
      <w:pPr>
        <w:pStyle w:val="af5"/>
        <w:spacing w:after="0" w:line="480" w:lineRule="auto"/>
        <w:rPr>
          <w:rFonts w:ascii="宋体" w:eastAsia="宋体" w:hAnsi="宋体"/>
          <w:b/>
          <w:sz w:val="24"/>
        </w:rPr>
      </w:pPr>
      <w:r w:rsidRPr="00251537">
        <w:rPr>
          <w:rFonts w:ascii="宋体" w:eastAsia="宋体" w:hAnsi="宋体" w:hint="eastAsia"/>
          <w:b/>
          <w:sz w:val="24"/>
        </w:rPr>
        <w:t>其他信息</w:t>
      </w:r>
    </w:p>
    <w:p w14:paraId="029E88D0" w14:textId="77777777" w:rsidR="00251537" w:rsidRDefault="00251537" w:rsidP="00251537">
      <w:pPr>
        <w:pStyle w:val="af5"/>
        <w:spacing w:after="0" w:line="480" w:lineRule="auto"/>
        <w:rPr>
          <w:rFonts w:ascii="宋体" w:eastAsia="宋体" w:hAnsi="宋体"/>
          <w:b/>
          <w:sz w:val="24"/>
        </w:rPr>
      </w:pPr>
      <w:r w:rsidRPr="00251537">
        <w:rPr>
          <w:rFonts w:ascii="宋体" w:eastAsia="宋体" w:hAnsi="宋体" w:hint="eastAsia"/>
          <w:b/>
          <w:sz w:val="24"/>
        </w:rPr>
        <w:t>获奖情况</w:t>
      </w:r>
    </w:p>
    <w:p w14:paraId="46275FC5" w14:textId="77777777" w:rsidR="00251537" w:rsidRDefault="00251537" w:rsidP="00251537">
      <w:pPr>
        <w:pStyle w:val="af5"/>
        <w:numPr>
          <w:ilvl w:val="0"/>
          <w:numId w:val="30"/>
        </w:numPr>
        <w:spacing w:before="120"/>
        <w:ind w:left="690" w:hanging="240"/>
        <w:rPr>
          <w:rFonts w:ascii="宋体" w:eastAsia="宋体" w:hAnsi="Times New Roman"/>
          <w:color w:val="000000"/>
        </w:rPr>
      </w:pPr>
      <w:r w:rsidRPr="00251537">
        <w:rPr>
          <w:rFonts w:ascii="宋体" w:eastAsia="宋体" w:hAnsi="Times New Roman"/>
          <w:color w:val="000000"/>
        </w:rPr>
        <w:t>2019年《亚洲法律杂志》（Asian Legal Business）</w:t>
      </w:r>
      <w:r w:rsidRPr="00251537">
        <w:rPr>
          <w:rFonts w:ascii="宋体" w:eastAsia="宋体" w:hAnsi="Times New Roman"/>
          <w:color w:val="000000"/>
        </w:rPr>
        <w:t>“</w:t>
      </w:r>
      <w:r w:rsidRPr="00251537">
        <w:rPr>
          <w:rFonts w:ascii="宋体" w:eastAsia="宋体" w:hAnsi="Times New Roman"/>
          <w:color w:val="000000"/>
        </w:rPr>
        <w:t>中国十五佳诉讼律师</w:t>
      </w:r>
      <w:r w:rsidRPr="00251537">
        <w:rPr>
          <w:rFonts w:ascii="宋体" w:eastAsia="宋体" w:hAnsi="Times New Roman"/>
          <w:color w:val="000000"/>
        </w:rPr>
        <w:t>”</w:t>
      </w:r>
      <w:r w:rsidRPr="00251537">
        <w:rPr>
          <w:rFonts w:ascii="宋体" w:eastAsia="宋体" w:hAnsi="Times New Roman"/>
          <w:color w:val="000000"/>
        </w:rPr>
        <w:t xml:space="preserve"> </w:t>
      </w:r>
    </w:p>
    <w:p w14:paraId="766C96C6" w14:textId="77777777" w:rsidR="00251537" w:rsidRDefault="00251537" w:rsidP="00251537">
      <w:pPr>
        <w:pStyle w:val="af5"/>
        <w:numPr>
          <w:ilvl w:val="0"/>
          <w:numId w:val="31"/>
        </w:numPr>
        <w:spacing w:before="120"/>
        <w:ind w:left="690" w:hanging="240"/>
        <w:rPr>
          <w:rFonts w:ascii="宋体" w:eastAsia="宋体" w:hAnsi="Times New Roman"/>
          <w:color w:val="000000"/>
        </w:rPr>
      </w:pPr>
      <w:r w:rsidRPr="00251537">
        <w:rPr>
          <w:rFonts w:ascii="宋体" w:eastAsia="宋体" w:hAnsi="Times New Roman"/>
          <w:color w:val="000000"/>
        </w:rPr>
        <w:t xml:space="preserve">2017年《商法》（China Business Law Journal）首届中国业务法律精英100强（China Top 100 A-list Lawyers） </w:t>
      </w:r>
    </w:p>
    <w:p w14:paraId="3DAA14A7" w14:textId="77777777" w:rsidR="00251537" w:rsidRDefault="00251537" w:rsidP="00251537">
      <w:pPr>
        <w:pStyle w:val="af5"/>
        <w:numPr>
          <w:ilvl w:val="0"/>
          <w:numId w:val="32"/>
        </w:numPr>
        <w:spacing w:before="120"/>
        <w:ind w:left="690" w:hanging="240"/>
        <w:rPr>
          <w:rFonts w:ascii="宋体" w:eastAsia="宋体" w:hAnsi="Times New Roman"/>
          <w:color w:val="000000"/>
        </w:rPr>
      </w:pPr>
      <w:r w:rsidRPr="00251537">
        <w:rPr>
          <w:rFonts w:ascii="宋体" w:eastAsia="宋体" w:hAnsi="Times New Roman"/>
          <w:color w:val="000000"/>
        </w:rPr>
        <w:t>2016至2021年度连续被Asialaw Profiles（亚洲法律概况）、Legal 500（亚太法律500强）等评为争议解决领域</w:t>
      </w:r>
      <w:r w:rsidRPr="00251537">
        <w:rPr>
          <w:rFonts w:ascii="宋体" w:eastAsia="宋体" w:hAnsi="Times New Roman"/>
          <w:color w:val="000000"/>
        </w:rPr>
        <w:t>“</w:t>
      </w:r>
      <w:r w:rsidRPr="00251537">
        <w:rPr>
          <w:rFonts w:ascii="宋体" w:eastAsia="宋体" w:hAnsi="Times New Roman"/>
          <w:color w:val="000000"/>
        </w:rPr>
        <w:t>领先律师</w:t>
      </w:r>
      <w:r w:rsidRPr="00251537">
        <w:rPr>
          <w:rFonts w:ascii="宋体" w:eastAsia="宋体" w:hAnsi="Times New Roman"/>
          <w:color w:val="000000"/>
        </w:rPr>
        <w:t>”</w:t>
      </w:r>
      <w:r w:rsidRPr="00251537">
        <w:rPr>
          <w:rFonts w:ascii="宋体" w:eastAsia="宋体" w:hAnsi="Times New Roman"/>
          <w:color w:val="000000"/>
        </w:rPr>
        <w:t>或</w:t>
      </w:r>
      <w:r w:rsidRPr="00251537">
        <w:rPr>
          <w:rFonts w:ascii="宋体" w:eastAsia="宋体" w:hAnsi="Times New Roman"/>
          <w:color w:val="000000"/>
        </w:rPr>
        <w:t>“</w:t>
      </w:r>
      <w:r w:rsidRPr="00251537">
        <w:rPr>
          <w:rFonts w:ascii="宋体" w:eastAsia="宋体" w:hAnsi="Times New Roman"/>
          <w:color w:val="000000"/>
        </w:rPr>
        <w:t>受瞩目律师</w:t>
      </w:r>
      <w:r w:rsidRPr="00251537">
        <w:rPr>
          <w:rFonts w:ascii="宋体" w:eastAsia="宋体" w:hAnsi="Times New Roman"/>
          <w:color w:val="000000"/>
        </w:rPr>
        <w:t>”</w:t>
      </w:r>
      <w:r w:rsidRPr="00251537">
        <w:rPr>
          <w:rFonts w:ascii="宋体" w:eastAsia="宋体" w:hAnsi="Times New Roman"/>
          <w:color w:val="000000"/>
        </w:rPr>
        <w:t xml:space="preserve"> </w:t>
      </w:r>
    </w:p>
    <w:p w14:paraId="2E62654E" w14:textId="77777777" w:rsidR="00251537" w:rsidRDefault="00251537" w:rsidP="00251537">
      <w:pPr>
        <w:pStyle w:val="af5"/>
        <w:spacing w:after="0" w:line="480" w:lineRule="auto"/>
        <w:rPr>
          <w:rFonts w:ascii="宋体" w:eastAsia="宋体" w:hAnsi="宋体"/>
          <w:b/>
          <w:sz w:val="24"/>
        </w:rPr>
      </w:pPr>
      <w:r w:rsidRPr="00251537">
        <w:rPr>
          <w:rFonts w:ascii="宋体" w:eastAsia="宋体" w:hAnsi="宋体" w:hint="eastAsia"/>
          <w:b/>
          <w:sz w:val="24"/>
        </w:rPr>
        <w:t>其他履职</w:t>
      </w:r>
    </w:p>
    <w:p w14:paraId="42E9B025" w14:textId="77777777" w:rsidR="00251537" w:rsidRDefault="00251537" w:rsidP="00251537">
      <w:pPr>
        <w:pStyle w:val="af5"/>
        <w:numPr>
          <w:ilvl w:val="0"/>
          <w:numId w:val="33"/>
        </w:numPr>
        <w:spacing w:before="120"/>
        <w:ind w:left="690" w:hanging="240"/>
        <w:rPr>
          <w:rFonts w:ascii="宋体" w:eastAsia="宋体" w:hAnsi="Times New Roman"/>
          <w:color w:val="000000"/>
        </w:rPr>
      </w:pPr>
      <w:r w:rsidRPr="00251537">
        <w:rPr>
          <w:rFonts w:ascii="宋体" w:eastAsia="宋体" w:hAnsi="Times New Roman"/>
          <w:color w:val="000000"/>
        </w:rPr>
        <w:t xml:space="preserve">北京市律师协会商事仲裁专业委员会副主任 </w:t>
      </w:r>
    </w:p>
    <w:p w14:paraId="4F0A196B" w14:textId="09C85882" w:rsidR="00A46A04" w:rsidRPr="00251537" w:rsidRDefault="00251537" w:rsidP="00251537">
      <w:pPr>
        <w:pStyle w:val="af5"/>
        <w:numPr>
          <w:ilvl w:val="0"/>
          <w:numId w:val="34"/>
        </w:numPr>
        <w:spacing w:before="120"/>
        <w:ind w:left="690" w:hanging="240"/>
        <w:rPr>
          <w:rFonts w:ascii="宋体" w:eastAsia="宋体" w:hAnsi="Times New Roman"/>
          <w:color w:val="000000"/>
        </w:rPr>
      </w:pPr>
      <w:r w:rsidRPr="00251537">
        <w:rPr>
          <w:rFonts w:ascii="宋体" w:eastAsia="宋体" w:hAnsi="Times New Roman"/>
          <w:color w:val="000000"/>
        </w:rPr>
        <w:t xml:space="preserve">中国政法大学法律硕士研究生兼职导师 </w:t>
      </w:r>
    </w:p>
    <w:sectPr w:rsidR="00A46A04" w:rsidRPr="0025153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E6D49"/>
    <w:multiLevelType w:val="singleLevel"/>
    <w:tmpl w:val="017400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1E15D54"/>
    <w:multiLevelType w:val="singleLevel"/>
    <w:tmpl w:val="99F015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25977C4"/>
    <w:multiLevelType w:val="singleLevel"/>
    <w:tmpl w:val="9DB46F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3F4996"/>
    <w:multiLevelType w:val="singleLevel"/>
    <w:tmpl w:val="C6E010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94A3CB4"/>
    <w:multiLevelType w:val="singleLevel"/>
    <w:tmpl w:val="61CE8F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DE43DE"/>
    <w:multiLevelType w:val="singleLevel"/>
    <w:tmpl w:val="918E6F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305B9C"/>
    <w:multiLevelType w:val="singleLevel"/>
    <w:tmpl w:val="32D45B2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721686"/>
    <w:multiLevelType w:val="singleLevel"/>
    <w:tmpl w:val="D46A87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DF5349"/>
    <w:multiLevelType w:val="singleLevel"/>
    <w:tmpl w:val="848C77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93444C7"/>
    <w:multiLevelType w:val="singleLevel"/>
    <w:tmpl w:val="568CAD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301181"/>
    <w:multiLevelType w:val="singleLevel"/>
    <w:tmpl w:val="5A34EB3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B9147C"/>
    <w:multiLevelType w:val="singleLevel"/>
    <w:tmpl w:val="369420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D5D59B7"/>
    <w:multiLevelType w:val="singleLevel"/>
    <w:tmpl w:val="CB0AE9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205773F"/>
    <w:multiLevelType w:val="singleLevel"/>
    <w:tmpl w:val="85022BA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D74760"/>
    <w:multiLevelType w:val="singleLevel"/>
    <w:tmpl w:val="9776F9A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8D1313"/>
    <w:multiLevelType w:val="singleLevel"/>
    <w:tmpl w:val="271263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4B6D87"/>
    <w:multiLevelType w:val="singleLevel"/>
    <w:tmpl w:val="8C5C2C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3C610A"/>
    <w:multiLevelType w:val="singleLevel"/>
    <w:tmpl w:val="CBEEF7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54578D"/>
    <w:multiLevelType w:val="singleLevel"/>
    <w:tmpl w:val="95EAA4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25356A"/>
    <w:multiLevelType w:val="singleLevel"/>
    <w:tmpl w:val="AE321ED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72303C"/>
    <w:multiLevelType w:val="singleLevel"/>
    <w:tmpl w:val="4F4EBCE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EF267C"/>
    <w:multiLevelType w:val="singleLevel"/>
    <w:tmpl w:val="7572014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AD0663"/>
    <w:multiLevelType w:val="singleLevel"/>
    <w:tmpl w:val="D3E0DF7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4EB5DA4"/>
    <w:multiLevelType w:val="singleLevel"/>
    <w:tmpl w:val="E7A08C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A71377"/>
    <w:multiLevelType w:val="singleLevel"/>
    <w:tmpl w:val="187EE6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CD85F52"/>
    <w:multiLevelType w:val="singleLevel"/>
    <w:tmpl w:val="5E4E534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1C4393D"/>
    <w:multiLevelType w:val="singleLevel"/>
    <w:tmpl w:val="0BE0113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0A16D4"/>
    <w:multiLevelType w:val="singleLevel"/>
    <w:tmpl w:val="4746B56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3125C45"/>
    <w:multiLevelType w:val="singleLevel"/>
    <w:tmpl w:val="E5A81B0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3AB2C67"/>
    <w:multiLevelType w:val="singleLevel"/>
    <w:tmpl w:val="BFBAB5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A142491"/>
    <w:multiLevelType w:val="singleLevel"/>
    <w:tmpl w:val="CBEEF79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C3A1843"/>
    <w:multiLevelType w:val="singleLevel"/>
    <w:tmpl w:val="A91C43E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4"/>
  </w:num>
  <w:num w:numId="4">
    <w:abstractNumId w:val="7"/>
  </w:num>
  <w:num w:numId="5">
    <w:abstractNumId w:val="8"/>
  </w:num>
  <w:num w:numId="6">
    <w:abstractNumId w:val="11"/>
  </w:num>
  <w:num w:numId="7">
    <w:abstractNumId w:val="17"/>
  </w:num>
  <w:num w:numId="8">
    <w:abstractNumId w:val="20"/>
  </w:num>
  <w:num w:numId="9">
    <w:abstractNumId w:val="10"/>
  </w:num>
  <w:num w:numId="10">
    <w:abstractNumId w:val="21"/>
  </w:num>
  <w:num w:numId="11">
    <w:abstractNumId w:val="28"/>
  </w:num>
  <w:num w:numId="12">
    <w:abstractNumId w:val="1"/>
  </w:num>
  <w:num w:numId="13">
    <w:abstractNumId w:val="33"/>
  </w:num>
  <w:num w:numId="14">
    <w:abstractNumId w:val="18"/>
  </w:num>
  <w:num w:numId="15">
    <w:abstractNumId w:val="5"/>
  </w:num>
  <w:num w:numId="16">
    <w:abstractNumId w:val="22"/>
  </w:num>
  <w:num w:numId="17">
    <w:abstractNumId w:val="29"/>
  </w:num>
  <w:num w:numId="18">
    <w:abstractNumId w:val="23"/>
  </w:num>
  <w:num w:numId="19">
    <w:abstractNumId w:val="12"/>
  </w:num>
  <w:num w:numId="20">
    <w:abstractNumId w:val="31"/>
  </w:num>
  <w:num w:numId="21">
    <w:abstractNumId w:val="30"/>
  </w:num>
  <w:num w:numId="22">
    <w:abstractNumId w:val="6"/>
  </w:num>
  <w:num w:numId="23">
    <w:abstractNumId w:val="16"/>
  </w:num>
  <w:num w:numId="24">
    <w:abstractNumId w:val="3"/>
  </w:num>
  <w:num w:numId="25">
    <w:abstractNumId w:val="26"/>
  </w:num>
  <w:num w:numId="26">
    <w:abstractNumId w:val="2"/>
  </w:num>
  <w:num w:numId="27">
    <w:abstractNumId w:val="4"/>
  </w:num>
  <w:num w:numId="28">
    <w:abstractNumId w:val="25"/>
  </w:num>
  <w:num w:numId="29">
    <w:abstractNumId w:val="24"/>
  </w:num>
  <w:num w:numId="30">
    <w:abstractNumId w:val="27"/>
  </w:num>
  <w:num w:numId="31">
    <w:abstractNumId w:val="0"/>
  </w:num>
  <w:num w:numId="32">
    <w:abstractNumId w:val="15"/>
  </w:num>
  <w:num w:numId="33">
    <w:abstractNumId w:val="32"/>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1537"/>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51537"/>
    <w:pPr>
      <w:spacing w:after="120"/>
    </w:pPr>
  </w:style>
  <w:style w:type="character" w:customStyle="1" w:styleId="af6">
    <w:name w:val="正文文本 字符"/>
    <w:basedOn w:val="a0"/>
    <w:link w:val="af5"/>
    <w:uiPriority w:val="99"/>
    <w:rsid w:val="0025153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4966E-9422-4470-ACEA-7E4411E29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286</Words>
  <Characters>1633</Characters>
  <Application>Microsoft Office Word</Application>
  <DocSecurity>0</DocSecurity>
  <Lines>13</Lines>
  <Paragraphs>3</Paragraphs>
  <ScaleCrop>false</ScaleCrop>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2026-04-29T05:14:00Z</dcterms:created>
  <dcterms:modified xsi:type="dcterms:W3CDTF">2026-04-29T05:14:00Z</dcterms:modified>
</cp:coreProperties>
</file>