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9CEB70" w:rsidR="0049405C" w:rsidRPr="00187BAA" w:rsidRDefault="005028D2" w:rsidP="005028D2">
            <w:pPr>
              <w:spacing w:line="720" w:lineRule="auto"/>
              <w:rPr>
                <w:rFonts w:ascii="宋体" w:eastAsia="宋体" w:hAnsi="宋体"/>
                <w:color w:val="545551"/>
              </w:rPr>
            </w:pPr>
            <w:bookmarkStart w:id="0" w:name="xingming"/>
            <w:bookmarkStart w:id="1" w:name="_GoBack"/>
            <w:bookmarkEnd w:id="1"/>
            <w:r w:rsidRPr="005028D2">
              <w:rPr>
                <w:rFonts w:ascii="宋体" w:eastAsia="宋体" w:hAnsi="Times New Roman" w:hint="eastAsia"/>
                <w:b/>
                <w:color w:val="000000"/>
                <w:sz w:val="48"/>
              </w:rPr>
              <w:t>燕妮</w:t>
            </w:r>
            <w:bookmarkEnd w:id="0"/>
          </w:p>
          <w:p w14:paraId="706EB16B" w14:textId="75010DD0" w:rsidR="0049405C" w:rsidRPr="00187BAA" w:rsidRDefault="005028D2" w:rsidP="005028D2">
            <w:pPr>
              <w:spacing w:line="360" w:lineRule="auto"/>
              <w:rPr>
                <w:rFonts w:ascii="宋体" w:eastAsia="宋体" w:hAnsi="宋体"/>
                <w:b/>
                <w:bCs/>
                <w:color w:val="545551"/>
              </w:rPr>
            </w:pPr>
            <w:bookmarkStart w:id="2" w:name="didian"/>
            <w:r w:rsidRPr="005028D2">
              <w:rPr>
                <w:rFonts w:ascii="宋体" w:eastAsia="宋体" w:hAnsi="Times New Roman" w:hint="eastAsia"/>
                <w:b/>
                <w:bCs/>
                <w:color w:val="000000"/>
              </w:rPr>
              <w:t>合伙人·上海</w:t>
            </w:r>
            <w:bookmarkEnd w:id="2"/>
          </w:p>
          <w:p w14:paraId="6199424A" w14:textId="447BD481" w:rsidR="0049405C" w:rsidRPr="00187BAA" w:rsidRDefault="005028D2" w:rsidP="005028D2">
            <w:pPr>
              <w:spacing w:line="360" w:lineRule="auto"/>
              <w:rPr>
                <w:rFonts w:ascii="宋体" w:eastAsia="宋体" w:hAnsi="宋体"/>
                <w:color w:val="545551"/>
              </w:rPr>
            </w:pPr>
            <w:bookmarkStart w:id="3" w:name="dianhua"/>
            <w:r w:rsidRPr="005028D2">
              <w:rPr>
                <w:rFonts w:ascii="宋体" w:eastAsia="宋体" w:hAnsi="Times New Roman"/>
                <w:color w:val="000000"/>
              </w:rPr>
              <w:t xml:space="preserve">+86 21 2208 1143 </w:t>
            </w:r>
            <w:bookmarkEnd w:id="3"/>
          </w:p>
          <w:p w14:paraId="4F910ACA" w14:textId="5D944116" w:rsidR="0049405C" w:rsidRPr="00187BAA" w:rsidRDefault="005028D2" w:rsidP="005028D2">
            <w:pPr>
              <w:spacing w:line="360" w:lineRule="auto"/>
              <w:rPr>
                <w:rFonts w:ascii="宋体" w:eastAsia="宋体" w:hAnsi="宋体"/>
                <w:color w:val="000000"/>
              </w:rPr>
            </w:pPr>
            <w:bookmarkStart w:id="4" w:name="youxiang"/>
            <w:r w:rsidRPr="005028D2">
              <w:rPr>
                <w:rFonts w:ascii="宋体" w:eastAsia="宋体" w:hAnsi="Times New Roman"/>
                <w:color w:val="000000"/>
              </w:rPr>
              <w:t>lily.yan@fangdalaw.com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547000D" w:rsidR="0049405C" w:rsidRPr="00187BAA" w:rsidRDefault="005028D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FD9A680" wp14:editId="17EFB3D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B91DC3C" w:rsidR="009465FB" w:rsidRPr="00187BAA" w:rsidRDefault="005028D2" w:rsidP="007177F3">
            <w:pPr>
              <w:rPr>
                <w:rFonts w:ascii="宋体" w:eastAsia="宋体" w:hAnsi="宋体"/>
                <w:color w:val="000000"/>
                <w:szCs w:val="21"/>
              </w:rPr>
            </w:pPr>
            <w:bookmarkStart w:id="6" w:name="zhiyelingyu"/>
            <w:r w:rsidRPr="005028D2">
              <w:rPr>
                <w:rFonts w:ascii="宋体" w:eastAsia="宋体" w:hAnsi="Times New Roman" w:hint="eastAsia"/>
                <w:color w:val="000000"/>
                <w:szCs w:val="21"/>
              </w:rPr>
              <w:t>燕妮律师擅长中国境内金融牌照的申请和收购，保险、资产管理等金融领域的监管合规服务，以及跨境并购和股权融资等法律服务。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55E9B2" w14:textId="77777777" w:rsidR="005028D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CEC574"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近期代理的主要案件</w:t>
      </w:r>
    </w:p>
    <w:p w14:paraId="2BA1FF06" w14:textId="77777777" w:rsidR="005028D2" w:rsidRDefault="005028D2" w:rsidP="005028D2">
      <w:pPr>
        <w:pStyle w:val="af5"/>
        <w:spacing w:before="120"/>
        <w:rPr>
          <w:rFonts w:ascii="宋体" w:eastAsia="宋体" w:hAnsi="Times New Roman"/>
          <w:color w:val="000000"/>
        </w:rPr>
      </w:pPr>
      <w:r w:rsidRPr="005028D2">
        <w:rPr>
          <w:rFonts w:ascii="宋体" w:eastAsia="宋体" w:hAnsi="Times New Roman" w:hint="eastAsia"/>
          <w:color w:val="000000"/>
        </w:rPr>
        <w:t>机构设立与并购</w:t>
      </w:r>
    </w:p>
    <w:p w14:paraId="40E58E03" w14:textId="77777777" w:rsidR="005028D2" w:rsidRDefault="005028D2" w:rsidP="005028D2">
      <w:pPr>
        <w:pStyle w:val="af5"/>
        <w:numPr>
          <w:ilvl w:val="0"/>
          <w:numId w:val="4"/>
        </w:numPr>
        <w:spacing w:before="120"/>
        <w:ind w:left="690" w:hanging="240"/>
        <w:rPr>
          <w:rFonts w:ascii="宋体" w:eastAsia="宋体" w:hAnsi="Times New Roman"/>
          <w:color w:val="000000"/>
        </w:rPr>
      </w:pPr>
      <w:r w:rsidRPr="005028D2">
        <w:rPr>
          <w:rFonts w:ascii="宋体" w:eastAsia="宋体" w:hAnsi="Times New Roman" w:hint="eastAsia"/>
          <w:color w:val="000000"/>
        </w:rPr>
        <w:t>代表忠利保险集团（</w:t>
      </w:r>
      <w:r w:rsidRPr="005028D2">
        <w:rPr>
          <w:rFonts w:ascii="宋体" w:eastAsia="宋体" w:hAnsi="Times New Roman"/>
          <w:color w:val="000000"/>
        </w:rPr>
        <w:t>Generali Group）收购其在中国境内与中油资本所设合资财险公司剩余51%股权；</w:t>
      </w:r>
    </w:p>
    <w:p w14:paraId="63C2EDC0" w14:textId="77777777" w:rsidR="005028D2" w:rsidRDefault="005028D2" w:rsidP="005028D2">
      <w:pPr>
        <w:pStyle w:val="af5"/>
        <w:numPr>
          <w:ilvl w:val="0"/>
          <w:numId w:val="5"/>
        </w:numPr>
        <w:spacing w:before="120"/>
        <w:ind w:left="690" w:hanging="240"/>
        <w:rPr>
          <w:rFonts w:ascii="宋体" w:eastAsia="宋体" w:hAnsi="Times New Roman"/>
          <w:color w:val="000000"/>
        </w:rPr>
      </w:pPr>
      <w:r w:rsidRPr="005028D2">
        <w:rPr>
          <w:rFonts w:ascii="宋体" w:eastAsia="宋体" w:hAnsi="Times New Roman" w:hint="eastAsia"/>
          <w:color w:val="000000"/>
        </w:rPr>
        <w:t>代表中金参与发起设立国民养老保险股份有限公司，该公司是国内资本规模最高的养老保险经营机构；</w:t>
      </w:r>
    </w:p>
    <w:p w14:paraId="30D8D4A7" w14:textId="77777777" w:rsidR="005028D2" w:rsidRDefault="005028D2" w:rsidP="005028D2">
      <w:pPr>
        <w:pStyle w:val="af5"/>
        <w:numPr>
          <w:ilvl w:val="0"/>
          <w:numId w:val="6"/>
        </w:numPr>
        <w:spacing w:before="120"/>
        <w:ind w:left="690" w:hanging="240"/>
        <w:rPr>
          <w:rFonts w:ascii="宋体" w:eastAsia="宋体" w:hAnsi="Times New Roman"/>
          <w:color w:val="000000"/>
        </w:rPr>
      </w:pPr>
      <w:r w:rsidRPr="005028D2">
        <w:rPr>
          <w:rFonts w:ascii="宋体" w:eastAsia="宋体" w:hAnsi="Times New Roman" w:hint="eastAsia"/>
          <w:color w:val="000000"/>
        </w:rPr>
        <w:t>代表平安人寿收购凯德集团在中国境内六个来福士地产项目股权，总投资金额约人民币</w:t>
      </w:r>
      <w:r w:rsidRPr="005028D2">
        <w:rPr>
          <w:rFonts w:ascii="宋体" w:eastAsia="宋体" w:hAnsi="Times New Roman"/>
          <w:color w:val="000000"/>
        </w:rPr>
        <w:t>330亿元；</w:t>
      </w:r>
    </w:p>
    <w:p w14:paraId="1744B1E4" w14:textId="77777777" w:rsidR="005028D2" w:rsidRDefault="005028D2" w:rsidP="005028D2">
      <w:pPr>
        <w:pStyle w:val="af5"/>
        <w:numPr>
          <w:ilvl w:val="0"/>
          <w:numId w:val="7"/>
        </w:numPr>
        <w:spacing w:before="120"/>
        <w:ind w:left="690" w:hanging="240"/>
        <w:rPr>
          <w:rFonts w:ascii="宋体" w:eastAsia="宋体" w:hAnsi="Times New Roman"/>
          <w:color w:val="000000"/>
        </w:rPr>
      </w:pPr>
      <w:r w:rsidRPr="005028D2">
        <w:rPr>
          <w:rFonts w:ascii="宋体" w:eastAsia="宋体" w:hAnsi="Times New Roman" w:hint="eastAsia"/>
          <w:color w:val="000000"/>
        </w:rPr>
        <w:t>代表投资团参与大家保险集团引战投资，涉及人身险、财险、养老保险和保险资管等多个金融牌照投资；</w:t>
      </w:r>
    </w:p>
    <w:p w14:paraId="16A931B8" w14:textId="77777777" w:rsidR="005028D2" w:rsidRDefault="005028D2" w:rsidP="005028D2">
      <w:pPr>
        <w:pStyle w:val="af5"/>
        <w:numPr>
          <w:ilvl w:val="0"/>
          <w:numId w:val="8"/>
        </w:numPr>
        <w:spacing w:before="120"/>
        <w:ind w:left="690" w:hanging="240"/>
        <w:rPr>
          <w:rFonts w:ascii="宋体" w:eastAsia="宋体" w:hAnsi="Times New Roman"/>
          <w:color w:val="000000"/>
        </w:rPr>
      </w:pPr>
      <w:r w:rsidRPr="005028D2">
        <w:rPr>
          <w:rFonts w:ascii="宋体" w:eastAsia="宋体" w:hAnsi="Times New Roman" w:hint="eastAsia"/>
          <w:color w:val="000000"/>
        </w:rPr>
        <w:t>代表贝莱德集团（</w:t>
      </w:r>
      <w:r w:rsidRPr="005028D2">
        <w:rPr>
          <w:rFonts w:ascii="宋体" w:eastAsia="宋体" w:hAnsi="Times New Roman"/>
          <w:color w:val="000000"/>
        </w:rPr>
        <w:t>BlackRock）与建信理财、淡马锡旗下主体共同设立贝莱德建信合资理财公司，新公司系国内首个中美合资理财公司；</w:t>
      </w:r>
    </w:p>
    <w:p w14:paraId="28F3D5C0" w14:textId="77777777" w:rsidR="005028D2" w:rsidRDefault="005028D2" w:rsidP="005028D2">
      <w:pPr>
        <w:pStyle w:val="af5"/>
        <w:numPr>
          <w:ilvl w:val="0"/>
          <w:numId w:val="9"/>
        </w:numPr>
        <w:spacing w:before="120"/>
        <w:ind w:left="690" w:hanging="240"/>
        <w:rPr>
          <w:rFonts w:ascii="宋体" w:eastAsia="宋体" w:hAnsi="Times New Roman"/>
          <w:color w:val="000000"/>
        </w:rPr>
      </w:pPr>
      <w:r w:rsidRPr="005028D2">
        <w:rPr>
          <w:rFonts w:ascii="宋体" w:eastAsia="宋体" w:hAnsi="Times New Roman" w:hint="eastAsia"/>
          <w:color w:val="000000"/>
        </w:rPr>
        <w:t>为贝莱德集团在中国境内设立公募基金管理公司提供法律服务，新公司系国内首家外商独资的公募基金管理公司；</w:t>
      </w:r>
    </w:p>
    <w:p w14:paraId="3F06C0BB" w14:textId="77777777" w:rsidR="005028D2" w:rsidRDefault="005028D2" w:rsidP="005028D2">
      <w:pPr>
        <w:pStyle w:val="af5"/>
        <w:numPr>
          <w:ilvl w:val="0"/>
          <w:numId w:val="10"/>
        </w:numPr>
        <w:spacing w:before="120"/>
        <w:ind w:left="690" w:hanging="240"/>
        <w:rPr>
          <w:rFonts w:ascii="宋体" w:eastAsia="宋体" w:hAnsi="Times New Roman"/>
          <w:color w:val="000000"/>
        </w:rPr>
      </w:pPr>
      <w:r w:rsidRPr="005028D2">
        <w:rPr>
          <w:rFonts w:ascii="宋体" w:eastAsia="宋体" w:hAnsi="Times New Roman" w:hint="eastAsia"/>
          <w:color w:val="000000"/>
        </w:rPr>
        <w:t>为摩根士丹利（</w:t>
      </w:r>
      <w:r w:rsidRPr="005028D2">
        <w:rPr>
          <w:rFonts w:ascii="宋体" w:eastAsia="宋体" w:hAnsi="Times New Roman"/>
          <w:color w:val="000000"/>
        </w:rPr>
        <w:t>Morgan Stanley）就其在中国境内合资证券公司中的增资提供法律服务；</w:t>
      </w:r>
    </w:p>
    <w:p w14:paraId="6D8DC667" w14:textId="77777777" w:rsidR="005028D2" w:rsidRDefault="005028D2" w:rsidP="005028D2">
      <w:pPr>
        <w:pStyle w:val="af5"/>
        <w:numPr>
          <w:ilvl w:val="0"/>
          <w:numId w:val="11"/>
        </w:numPr>
        <w:spacing w:before="120"/>
        <w:ind w:left="690" w:hanging="240"/>
        <w:rPr>
          <w:rFonts w:ascii="宋体" w:eastAsia="宋体" w:hAnsi="Times New Roman"/>
          <w:color w:val="000000"/>
        </w:rPr>
      </w:pPr>
      <w:r w:rsidRPr="005028D2">
        <w:rPr>
          <w:rFonts w:ascii="宋体" w:eastAsia="宋体" w:hAnsi="Times New Roman" w:hint="eastAsia"/>
          <w:color w:val="000000"/>
        </w:rPr>
        <w:t>代表英国石油（</w:t>
      </w:r>
      <w:r w:rsidRPr="005028D2">
        <w:rPr>
          <w:rFonts w:ascii="宋体" w:eastAsia="宋体" w:hAnsi="Times New Roman"/>
          <w:color w:val="000000"/>
        </w:rPr>
        <w:t>British Petroleum）在中国境内与某大型民营企业设立数家合资公司；</w:t>
      </w:r>
    </w:p>
    <w:p w14:paraId="51597C46" w14:textId="77777777" w:rsidR="005028D2" w:rsidRDefault="005028D2" w:rsidP="005028D2">
      <w:pPr>
        <w:pStyle w:val="af5"/>
        <w:numPr>
          <w:ilvl w:val="0"/>
          <w:numId w:val="12"/>
        </w:numPr>
        <w:spacing w:before="120"/>
        <w:ind w:left="690" w:hanging="240"/>
        <w:rPr>
          <w:rFonts w:ascii="宋体" w:eastAsia="宋体" w:hAnsi="Times New Roman"/>
          <w:color w:val="000000"/>
        </w:rPr>
      </w:pPr>
      <w:r w:rsidRPr="005028D2">
        <w:rPr>
          <w:rFonts w:ascii="宋体" w:eastAsia="宋体" w:hAnsi="Times New Roman" w:hint="eastAsia"/>
          <w:color w:val="000000"/>
        </w:rPr>
        <w:t>代表索尔维（</w:t>
      </w:r>
      <w:r w:rsidRPr="005028D2">
        <w:rPr>
          <w:rFonts w:ascii="宋体" w:eastAsia="宋体" w:hAnsi="Times New Roman"/>
          <w:color w:val="000000"/>
        </w:rPr>
        <w:t>Solvay）与中石化设立油气田特种材料合资公司等</w:t>
      </w:r>
    </w:p>
    <w:p w14:paraId="6FBE9FE5" w14:textId="77777777" w:rsidR="005028D2" w:rsidRDefault="005028D2" w:rsidP="005028D2">
      <w:pPr>
        <w:pStyle w:val="af5"/>
        <w:spacing w:before="120"/>
        <w:rPr>
          <w:rFonts w:ascii="宋体" w:eastAsia="宋体" w:hAnsi="Times New Roman"/>
          <w:color w:val="000000"/>
        </w:rPr>
      </w:pPr>
      <w:r w:rsidRPr="005028D2">
        <w:rPr>
          <w:rFonts w:ascii="宋体" w:eastAsia="宋体" w:hAnsi="Times New Roman" w:hint="eastAsia"/>
          <w:color w:val="000000"/>
        </w:rPr>
        <w:t>境外投资与合作</w:t>
      </w:r>
    </w:p>
    <w:p w14:paraId="24749B0B" w14:textId="77777777" w:rsidR="005028D2" w:rsidRDefault="005028D2" w:rsidP="005028D2">
      <w:pPr>
        <w:pStyle w:val="af5"/>
        <w:numPr>
          <w:ilvl w:val="0"/>
          <w:numId w:val="13"/>
        </w:numPr>
        <w:spacing w:before="120"/>
        <w:ind w:left="690" w:hanging="240"/>
        <w:rPr>
          <w:rFonts w:ascii="宋体" w:eastAsia="宋体" w:hAnsi="Times New Roman"/>
          <w:color w:val="000000"/>
        </w:rPr>
      </w:pPr>
      <w:r w:rsidRPr="005028D2">
        <w:rPr>
          <w:rFonts w:ascii="宋体" w:eastAsia="宋体" w:hAnsi="Times New Roman" w:hint="eastAsia"/>
          <w:color w:val="000000"/>
        </w:rPr>
        <w:t>为某金融科技集团就其在多个国家推广互联网金融业务提供法律服务；</w:t>
      </w:r>
    </w:p>
    <w:p w14:paraId="3C772E57" w14:textId="77777777" w:rsidR="005028D2" w:rsidRDefault="005028D2" w:rsidP="005028D2">
      <w:pPr>
        <w:pStyle w:val="af5"/>
        <w:numPr>
          <w:ilvl w:val="0"/>
          <w:numId w:val="14"/>
        </w:numPr>
        <w:spacing w:before="120"/>
        <w:ind w:left="690" w:hanging="240"/>
        <w:rPr>
          <w:rFonts w:ascii="宋体" w:eastAsia="宋体" w:hAnsi="Times New Roman"/>
          <w:color w:val="000000"/>
        </w:rPr>
      </w:pPr>
      <w:r w:rsidRPr="005028D2">
        <w:rPr>
          <w:rFonts w:ascii="宋体" w:eastAsia="宋体" w:hAnsi="Times New Roman" w:hint="eastAsia"/>
          <w:color w:val="000000"/>
        </w:rPr>
        <w:t>代表某“财富五百强（</w:t>
      </w:r>
      <w:r w:rsidRPr="005028D2">
        <w:rPr>
          <w:rFonts w:ascii="宋体" w:eastAsia="宋体" w:hAnsi="Times New Roman"/>
          <w:color w:val="000000"/>
        </w:rPr>
        <w:t>Fortune 500）</w:t>
      </w:r>
      <w:r w:rsidRPr="005028D2">
        <w:rPr>
          <w:rFonts w:ascii="宋体" w:eastAsia="宋体" w:hAnsi="Times New Roman"/>
          <w:color w:val="000000"/>
        </w:rPr>
        <w:t>”</w:t>
      </w:r>
      <w:r w:rsidRPr="005028D2">
        <w:rPr>
          <w:rFonts w:ascii="宋体" w:eastAsia="宋体" w:hAnsi="Times New Roman"/>
          <w:color w:val="000000"/>
        </w:rPr>
        <w:t>民营企业拟在欧洲收购多家金融机构（包括私人保险公司控股权、上市保险公司控股权及潜在私有化、竞标收购银行以及不良资产处置平台等）；</w:t>
      </w:r>
    </w:p>
    <w:p w14:paraId="5A632BAA" w14:textId="77777777" w:rsidR="005028D2" w:rsidRDefault="005028D2" w:rsidP="005028D2">
      <w:pPr>
        <w:pStyle w:val="af5"/>
        <w:numPr>
          <w:ilvl w:val="0"/>
          <w:numId w:val="15"/>
        </w:numPr>
        <w:spacing w:before="120"/>
        <w:ind w:left="690" w:hanging="240"/>
        <w:rPr>
          <w:rFonts w:ascii="宋体" w:eastAsia="宋体" w:hAnsi="Times New Roman"/>
          <w:color w:val="000000"/>
        </w:rPr>
      </w:pPr>
      <w:r w:rsidRPr="005028D2">
        <w:rPr>
          <w:rFonts w:ascii="宋体" w:eastAsia="宋体" w:hAnsi="Times New Roman" w:hint="eastAsia"/>
          <w:color w:val="000000"/>
        </w:rPr>
        <w:t>为某央企拟收购境外海上风力发电机业务提供法律服务等</w:t>
      </w:r>
    </w:p>
    <w:p w14:paraId="120295FC" w14:textId="77777777" w:rsidR="005028D2" w:rsidRDefault="005028D2" w:rsidP="005028D2">
      <w:pPr>
        <w:pStyle w:val="af5"/>
        <w:spacing w:before="120"/>
        <w:rPr>
          <w:rFonts w:ascii="宋体" w:eastAsia="宋体" w:hAnsi="Times New Roman"/>
          <w:color w:val="000000"/>
        </w:rPr>
      </w:pPr>
      <w:r w:rsidRPr="005028D2">
        <w:rPr>
          <w:rFonts w:ascii="宋体" w:eastAsia="宋体" w:hAnsi="Times New Roman" w:hint="eastAsia"/>
          <w:color w:val="000000"/>
        </w:rPr>
        <w:t>监管合规服务</w:t>
      </w:r>
    </w:p>
    <w:p w14:paraId="4324D49A" w14:textId="77777777" w:rsidR="005028D2" w:rsidRDefault="005028D2" w:rsidP="005028D2">
      <w:pPr>
        <w:pStyle w:val="af5"/>
        <w:numPr>
          <w:ilvl w:val="0"/>
          <w:numId w:val="16"/>
        </w:numPr>
        <w:spacing w:before="120"/>
        <w:ind w:left="690" w:hanging="240"/>
        <w:rPr>
          <w:rFonts w:ascii="宋体" w:eastAsia="宋体" w:hAnsi="Times New Roman"/>
          <w:color w:val="000000"/>
        </w:rPr>
      </w:pPr>
      <w:r w:rsidRPr="005028D2">
        <w:rPr>
          <w:rFonts w:ascii="宋体" w:eastAsia="宋体" w:hAnsi="Times New Roman" w:hint="eastAsia"/>
          <w:color w:val="000000"/>
        </w:rPr>
        <w:t>协助中国保险行业协会及多家保险机构研究和制定行业指南、问答和公司制度；</w:t>
      </w:r>
    </w:p>
    <w:p w14:paraId="7B1A7DD5" w14:textId="77777777" w:rsidR="005028D2" w:rsidRDefault="005028D2" w:rsidP="005028D2">
      <w:pPr>
        <w:pStyle w:val="af5"/>
        <w:numPr>
          <w:ilvl w:val="0"/>
          <w:numId w:val="17"/>
        </w:numPr>
        <w:spacing w:before="120"/>
        <w:ind w:left="690" w:hanging="240"/>
        <w:rPr>
          <w:rFonts w:ascii="宋体" w:eastAsia="宋体" w:hAnsi="Times New Roman"/>
          <w:color w:val="000000"/>
        </w:rPr>
      </w:pPr>
      <w:r w:rsidRPr="005028D2">
        <w:rPr>
          <w:rFonts w:ascii="宋体" w:eastAsia="宋体" w:hAnsi="Times New Roman" w:hint="eastAsia"/>
          <w:color w:val="000000"/>
        </w:rPr>
        <w:t>协助上海保交所准备并完善上海再保险“国际板”英文规则和协议；</w:t>
      </w:r>
    </w:p>
    <w:p w14:paraId="7D8A1FF6" w14:textId="77777777" w:rsidR="005028D2" w:rsidRDefault="005028D2" w:rsidP="005028D2">
      <w:pPr>
        <w:pStyle w:val="af5"/>
        <w:numPr>
          <w:ilvl w:val="0"/>
          <w:numId w:val="18"/>
        </w:numPr>
        <w:spacing w:before="120"/>
        <w:ind w:left="690" w:hanging="240"/>
        <w:rPr>
          <w:rFonts w:ascii="宋体" w:eastAsia="宋体" w:hAnsi="Times New Roman"/>
          <w:color w:val="000000"/>
        </w:rPr>
      </w:pPr>
      <w:r w:rsidRPr="005028D2">
        <w:rPr>
          <w:rFonts w:ascii="宋体" w:eastAsia="宋体" w:hAnsi="Times New Roman" w:hint="eastAsia"/>
          <w:color w:val="000000"/>
        </w:rPr>
        <w:t>为某保险公司开发国内首批大湾区创新跨境车险产品提供合规意见；</w:t>
      </w:r>
    </w:p>
    <w:p w14:paraId="58556E78" w14:textId="77777777" w:rsidR="005028D2" w:rsidRDefault="005028D2" w:rsidP="005028D2">
      <w:pPr>
        <w:pStyle w:val="af5"/>
        <w:numPr>
          <w:ilvl w:val="0"/>
          <w:numId w:val="19"/>
        </w:numPr>
        <w:spacing w:before="120"/>
        <w:ind w:left="690" w:hanging="240"/>
        <w:rPr>
          <w:rFonts w:ascii="宋体" w:eastAsia="宋体" w:hAnsi="Times New Roman"/>
          <w:color w:val="000000"/>
        </w:rPr>
      </w:pPr>
      <w:r w:rsidRPr="005028D2">
        <w:rPr>
          <w:rFonts w:ascii="宋体" w:eastAsia="宋体" w:hAnsi="Times New Roman" w:hint="eastAsia"/>
          <w:color w:val="000000"/>
        </w:rPr>
        <w:t>为多家保险集团、保险公司和保险中介就其集团管理、公司治理、关联交易、资金运用和其他合规事宜提供法律咨询；</w:t>
      </w:r>
    </w:p>
    <w:p w14:paraId="52F23E65" w14:textId="77777777" w:rsidR="005028D2" w:rsidRDefault="005028D2" w:rsidP="005028D2">
      <w:pPr>
        <w:pStyle w:val="af5"/>
        <w:numPr>
          <w:ilvl w:val="0"/>
          <w:numId w:val="20"/>
        </w:numPr>
        <w:spacing w:before="120"/>
        <w:ind w:left="690" w:hanging="240"/>
        <w:rPr>
          <w:rFonts w:ascii="宋体" w:eastAsia="宋体" w:hAnsi="Times New Roman"/>
          <w:color w:val="000000"/>
        </w:rPr>
      </w:pPr>
      <w:r w:rsidRPr="005028D2">
        <w:rPr>
          <w:rFonts w:ascii="宋体" w:eastAsia="宋体" w:hAnsi="Times New Roman" w:hint="eastAsia"/>
          <w:color w:val="000000"/>
        </w:rPr>
        <w:t>为多家头部机构提供互联网保险、保险领域科技合作有关法律咨询等</w:t>
      </w:r>
    </w:p>
    <w:p w14:paraId="4533DDE3"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教育背景</w:t>
      </w:r>
    </w:p>
    <w:p w14:paraId="6B6448EC" w14:textId="77777777" w:rsidR="005028D2" w:rsidRDefault="005028D2" w:rsidP="005028D2">
      <w:pPr>
        <w:pStyle w:val="af5"/>
        <w:numPr>
          <w:ilvl w:val="0"/>
          <w:numId w:val="21"/>
        </w:numPr>
        <w:spacing w:before="120"/>
        <w:ind w:left="690" w:hanging="240"/>
        <w:rPr>
          <w:rFonts w:ascii="宋体" w:eastAsia="宋体" w:hAnsi="Times New Roman"/>
          <w:color w:val="000000"/>
        </w:rPr>
      </w:pPr>
      <w:r w:rsidRPr="005028D2">
        <w:rPr>
          <w:rFonts w:ascii="宋体" w:eastAsia="宋体" w:hAnsi="Times New Roman" w:hint="eastAsia"/>
          <w:color w:val="000000"/>
        </w:rPr>
        <w:t>复旦大学法学院，法学硕士</w:t>
      </w:r>
    </w:p>
    <w:p w14:paraId="256F12AF" w14:textId="77777777" w:rsidR="005028D2" w:rsidRDefault="005028D2" w:rsidP="005028D2">
      <w:pPr>
        <w:pStyle w:val="af5"/>
        <w:numPr>
          <w:ilvl w:val="0"/>
          <w:numId w:val="22"/>
        </w:numPr>
        <w:spacing w:before="120"/>
        <w:ind w:left="690" w:hanging="240"/>
        <w:rPr>
          <w:rFonts w:ascii="宋体" w:eastAsia="宋体" w:hAnsi="Times New Roman"/>
          <w:color w:val="000000"/>
        </w:rPr>
      </w:pPr>
      <w:r w:rsidRPr="005028D2">
        <w:rPr>
          <w:rFonts w:ascii="宋体" w:eastAsia="宋体" w:hAnsi="Times New Roman" w:hint="eastAsia"/>
          <w:color w:val="000000"/>
        </w:rPr>
        <w:t>上海海事大学，法学（海商法）学士</w:t>
      </w:r>
    </w:p>
    <w:p w14:paraId="0E250A17"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执业资格</w:t>
      </w:r>
    </w:p>
    <w:p w14:paraId="48AC894E" w14:textId="77777777" w:rsidR="005028D2" w:rsidRDefault="005028D2" w:rsidP="005028D2">
      <w:pPr>
        <w:pStyle w:val="af5"/>
        <w:numPr>
          <w:ilvl w:val="0"/>
          <w:numId w:val="23"/>
        </w:numPr>
        <w:spacing w:before="120"/>
        <w:ind w:left="690" w:hanging="240"/>
        <w:rPr>
          <w:rFonts w:ascii="宋体" w:eastAsia="宋体" w:hAnsi="Times New Roman"/>
          <w:color w:val="000000"/>
        </w:rPr>
      </w:pPr>
      <w:r w:rsidRPr="005028D2">
        <w:rPr>
          <w:rFonts w:ascii="宋体" w:eastAsia="宋体" w:hAnsi="Times New Roman" w:hint="eastAsia"/>
          <w:color w:val="000000"/>
        </w:rPr>
        <w:t>中华人民共和国执业律师</w:t>
      </w:r>
    </w:p>
    <w:p w14:paraId="170F6369"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职业背景</w:t>
      </w:r>
    </w:p>
    <w:p w14:paraId="13EAA83B" w14:textId="77777777" w:rsidR="005028D2" w:rsidRDefault="005028D2" w:rsidP="005028D2">
      <w:pPr>
        <w:pStyle w:val="af5"/>
        <w:numPr>
          <w:ilvl w:val="0"/>
          <w:numId w:val="24"/>
        </w:numPr>
        <w:spacing w:before="120"/>
        <w:ind w:left="690" w:hanging="240"/>
        <w:rPr>
          <w:rFonts w:ascii="宋体" w:eastAsia="宋体" w:hAnsi="Times New Roman"/>
          <w:color w:val="000000"/>
        </w:rPr>
      </w:pPr>
      <w:r w:rsidRPr="005028D2">
        <w:rPr>
          <w:rFonts w:ascii="宋体" w:eastAsia="宋体" w:hAnsi="Times New Roman" w:hint="eastAsia"/>
          <w:color w:val="000000"/>
        </w:rPr>
        <w:t>燕妮律师于</w:t>
      </w:r>
      <w:r w:rsidRPr="005028D2">
        <w:rPr>
          <w:rFonts w:ascii="宋体" w:eastAsia="宋体" w:hAnsi="Times New Roman"/>
          <w:color w:val="000000"/>
        </w:rPr>
        <w:t>2018年加入方达，之前在一家英国</w:t>
      </w:r>
      <w:r w:rsidRPr="005028D2">
        <w:rPr>
          <w:rFonts w:ascii="宋体" w:eastAsia="宋体" w:hAnsi="Times New Roman"/>
          <w:color w:val="000000"/>
        </w:rPr>
        <w:t>“</w:t>
      </w:r>
      <w:r w:rsidRPr="005028D2">
        <w:rPr>
          <w:rFonts w:ascii="宋体" w:eastAsia="宋体" w:hAnsi="Times New Roman"/>
          <w:color w:val="000000"/>
        </w:rPr>
        <w:t>魔术圈</w:t>
      </w:r>
      <w:r w:rsidRPr="005028D2">
        <w:rPr>
          <w:rFonts w:ascii="宋体" w:eastAsia="宋体" w:hAnsi="Times New Roman"/>
          <w:color w:val="000000"/>
        </w:rPr>
        <w:t>”</w:t>
      </w:r>
      <w:r w:rsidRPr="005028D2">
        <w:rPr>
          <w:rFonts w:ascii="宋体" w:eastAsia="宋体" w:hAnsi="Times New Roman"/>
          <w:color w:val="000000"/>
        </w:rPr>
        <w:t>律师事务所工作数年，并在北京、上海和香港等地均有工作经验。</w:t>
      </w:r>
    </w:p>
    <w:p w14:paraId="5D2B22B0"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其他信息</w:t>
      </w:r>
    </w:p>
    <w:p w14:paraId="5B564172" w14:textId="77777777" w:rsidR="005028D2" w:rsidRDefault="005028D2" w:rsidP="005028D2">
      <w:pPr>
        <w:pStyle w:val="af5"/>
        <w:spacing w:after="0" w:line="480" w:lineRule="auto"/>
        <w:rPr>
          <w:rFonts w:ascii="宋体" w:eastAsia="宋体" w:hAnsi="宋体"/>
          <w:b/>
          <w:sz w:val="24"/>
        </w:rPr>
      </w:pPr>
      <w:r w:rsidRPr="005028D2">
        <w:rPr>
          <w:rFonts w:ascii="宋体" w:eastAsia="宋体" w:hAnsi="宋体" w:hint="eastAsia"/>
          <w:b/>
          <w:sz w:val="24"/>
        </w:rPr>
        <w:t>获奖情况</w:t>
      </w:r>
    </w:p>
    <w:p w14:paraId="71C1C170" w14:textId="77777777" w:rsidR="005028D2" w:rsidRDefault="005028D2" w:rsidP="005028D2">
      <w:pPr>
        <w:pStyle w:val="af5"/>
        <w:numPr>
          <w:ilvl w:val="0"/>
          <w:numId w:val="25"/>
        </w:numPr>
        <w:spacing w:before="120"/>
        <w:ind w:left="690" w:hanging="240"/>
        <w:rPr>
          <w:rFonts w:ascii="宋体" w:eastAsia="宋体" w:hAnsi="Times New Roman"/>
          <w:color w:val="000000"/>
        </w:rPr>
      </w:pPr>
      <w:r w:rsidRPr="005028D2">
        <w:rPr>
          <w:rFonts w:ascii="宋体" w:eastAsia="宋体" w:hAnsi="Times New Roman"/>
          <w:color w:val="000000"/>
        </w:rPr>
        <w:t>2022年和2023年，获英国著名法律评级机构</w:t>
      </w:r>
      <w:r w:rsidRPr="005028D2">
        <w:rPr>
          <w:rFonts w:ascii="宋体" w:eastAsia="宋体" w:hAnsi="Times New Roman"/>
          <w:color w:val="000000"/>
        </w:rPr>
        <w:t>“</w:t>
      </w:r>
      <w:r w:rsidRPr="005028D2">
        <w:rPr>
          <w:rFonts w:ascii="宋体" w:eastAsia="宋体" w:hAnsi="Times New Roman"/>
          <w:color w:val="000000"/>
        </w:rPr>
        <w:t>法律五百强（Legal 500）</w:t>
      </w:r>
      <w:r w:rsidRPr="005028D2">
        <w:rPr>
          <w:rFonts w:ascii="宋体" w:eastAsia="宋体" w:hAnsi="Times New Roman"/>
          <w:color w:val="000000"/>
        </w:rPr>
        <w:t>”</w:t>
      </w:r>
      <w:r w:rsidRPr="005028D2">
        <w:rPr>
          <w:rFonts w:ascii="宋体" w:eastAsia="宋体" w:hAnsi="Times New Roman"/>
          <w:color w:val="000000"/>
        </w:rPr>
        <w:t>评选的亚太地区保险法专业领域</w:t>
      </w:r>
      <w:r w:rsidRPr="005028D2">
        <w:rPr>
          <w:rFonts w:ascii="宋体" w:eastAsia="宋体" w:hAnsi="Times New Roman"/>
          <w:color w:val="000000"/>
        </w:rPr>
        <w:t>“</w:t>
      </w:r>
      <w:r w:rsidRPr="005028D2">
        <w:rPr>
          <w:rFonts w:ascii="宋体" w:eastAsia="宋体" w:hAnsi="Times New Roman"/>
          <w:color w:val="000000"/>
        </w:rPr>
        <w:t>后起之秀（Rising Star）</w:t>
      </w:r>
      <w:r w:rsidRPr="005028D2">
        <w:rPr>
          <w:rFonts w:ascii="宋体" w:eastAsia="宋体" w:hAnsi="Times New Roman"/>
          <w:color w:val="000000"/>
        </w:rPr>
        <w:t>”</w:t>
      </w:r>
      <w:r w:rsidRPr="005028D2">
        <w:rPr>
          <w:rFonts w:ascii="宋体" w:eastAsia="宋体" w:hAnsi="Times New Roman"/>
          <w:color w:val="000000"/>
        </w:rPr>
        <w:t xml:space="preserve"> </w:t>
      </w:r>
    </w:p>
    <w:p w14:paraId="4F0A196B" w14:textId="390C9315" w:rsidR="00A46A04" w:rsidRPr="005028D2" w:rsidRDefault="005028D2" w:rsidP="005028D2">
      <w:pPr>
        <w:pStyle w:val="af5"/>
        <w:numPr>
          <w:ilvl w:val="0"/>
          <w:numId w:val="26"/>
        </w:numPr>
        <w:spacing w:before="120"/>
        <w:ind w:left="690" w:hanging="240"/>
        <w:rPr>
          <w:rFonts w:ascii="宋体" w:eastAsia="宋体" w:hAnsi="Times New Roman"/>
          <w:color w:val="000000"/>
        </w:rPr>
      </w:pPr>
      <w:r w:rsidRPr="005028D2">
        <w:rPr>
          <w:rFonts w:ascii="宋体" w:eastAsia="宋体" w:hAnsi="Times New Roman"/>
          <w:color w:val="000000"/>
        </w:rPr>
        <w:t>2024年，获英国著名法律评级机构</w:t>
      </w:r>
      <w:r w:rsidRPr="005028D2">
        <w:rPr>
          <w:rFonts w:ascii="宋体" w:eastAsia="宋体" w:hAnsi="Times New Roman"/>
          <w:color w:val="000000"/>
        </w:rPr>
        <w:t>“</w:t>
      </w:r>
      <w:r w:rsidRPr="005028D2">
        <w:rPr>
          <w:rFonts w:ascii="宋体" w:eastAsia="宋体" w:hAnsi="Times New Roman"/>
          <w:color w:val="000000"/>
        </w:rPr>
        <w:t>法律五百强（Legal 500）</w:t>
      </w:r>
      <w:r w:rsidRPr="005028D2">
        <w:rPr>
          <w:rFonts w:ascii="宋体" w:eastAsia="宋体" w:hAnsi="Times New Roman"/>
          <w:color w:val="000000"/>
        </w:rPr>
        <w:t>”</w:t>
      </w:r>
      <w:r w:rsidRPr="005028D2">
        <w:rPr>
          <w:rFonts w:ascii="宋体" w:eastAsia="宋体" w:hAnsi="Times New Roman"/>
          <w:color w:val="000000"/>
        </w:rPr>
        <w:t>评选的亚太地区保险法专业领域</w:t>
      </w:r>
      <w:r w:rsidRPr="005028D2">
        <w:rPr>
          <w:rFonts w:ascii="宋体" w:eastAsia="宋体" w:hAnsi="Times New Roman"/>
          <w:color w:val="000000"/>
        </w:rPr>
        <w:t>“</w:t>
      </w:r>
      <w:r w:rsidRPr="005028D2">
        <w:rPr>
          <w:rFonts w:ascii="宋体" w:eastAsia="宋体" w:hAnsi="Times New Roman"/>
          <w:color w:val="000000"/>
        </w:rPr>
        <w:t>新一代合伙人（Next Generation Partner）</w:t>
      </w:r>
      <w:r w:rsidRPr="005028D2">
        <w:rPr>
          <w:rFonts w:ascii="宋体" w:eastAsia="宋体" w:hAnsi="Times New Roman"/>
          <w:color w:val="000000"/>
        </w:rPr>
        <w:t>”</w:t>
      </w:r>
      <w:r w:rsidRPr="005028D2">
        <w:rPr>
          <w:rFonts w:ascii="宋体" w:eastAsia="宋体" w:hAnsi="Times New Roman"/>
          <w:color w:val="000000"/>
        </w:rPr>
        <w:t xml:space="preserve"> </w:t>
      </w:r>
    </w:p>
    <w:sectPr w:rsidR="00A46A04" w:rsidRPr="005028D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C34AE"/>
    <w:multiLevelType w:val="singleLevel"/>
    <w:tmpl w:val="5E2061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1172F9"/>
    <w:multiLevelType w:val="singleLevel"/>
    <w:tmpl w:val="65085C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3A19B4"/>
    <w:multiLevelType w:val="singleLevel"/>
    <w:tmpl w:val="1646DD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032C9B"/>
    <w:multiLevelType w:val="singleLevel"/>
    <w:tmpl w:val="E5FC71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360294"/>
    <w:multiLevelType w:val="singleLevel"/>
    <w:tmpl w:val="51CEA2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842E4D"/>
    <w:multiLevelType w:val="singleLevel"/>
    <w:tmpl w:val="21FE99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940765"/>
    <w:multiLevelType w:val="singleLevel"/>
    <w:tmpl w:val="A8068A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857CF8"/>
    <w:multiLevelType w:val="singleLevel"/>
    <w:tmpl w:val="E78466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4E3E66"/>
    <w:multiLevelType w:val="singleLevel"/>
    <w:tmpl w:val="C2F49D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F7002E"/>
    <w:multiLevelType w:val="singleLevel"/>
    <w:tmpl w:val="3868574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744E13"/>
    <w:multiLevelType w:val="singleLevel"/>
    <w:tmpl w:val="94DAD4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D3584B"/>
    <w:multiLevelType w:val="singleLevel"/>
    <w:tmpl w:val="73B41A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CB5EA9"/>
    <w:multiLevelType w:val="singleLevel"/>
    <w:tmpl w:val="7C286F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1E41EC"/>
    <w:multiLevelType w:val="singleLevel"/>
    <w:tmpl w:val="1688A5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CB1F62"/>
    <w:multiLevelType w:val="singleLevel"/>
    <w:tmpl w:val="62BE94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CC04E5"/>
    <w:multiLevelType w:val="singleLevel"/>
    <w:tmpl w:val="74DED3D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4A194D"/>
    <w:multiLevelType w:val="singleLevel"/>
    <w:tmpl w:val="817874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8769BF"/>
    <w:multiLevelType w:val="singleLevel"/>
    <w:tmpl w:val="0F906EF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1C10CD"/>
    <w:multiLevelType w:val="singleLevel"/>
    <w:tmpl w:val="64E418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A12B94"/>
    <w:multiLevelType w:val="singleLevel"/>
    <w:tmpl w:val="2272DD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5F04D4"/>
    <w:multiLevelType w:val="singleLevel"/>
    <w:tmpl w:val="3138AE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C65B3F"/>
    <w:multiLevelType w:val="singleLevel"/>
    <w:tmpl w:val="84901EF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2C16F3"/>
    <w:multiLevelType w:val="singleLevel"/>
    <w:tmpl w:val="64E418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A70EED"/>
    <w:multiLevelType w:val="singleLevel"/>
    <w:tmpl w:val="B4DAC44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9"/>
  </w:num>
  <w:num w:numId="4">
    <w:abstractNumId w:val="12"/>
  </w:num>
  <w:num w:numId="5">
    <w:abstractNumId w:val="14"/>
  </w:num>
  <w:num w:numId="6">
    <w:abstractNumId w:val="0"/>
  </w:num>
  <w:num w:numId="7">
    <w:abstractNumId w:val="25"/>
  </w:num>
  <w:num w:numId="8">
    <w:abstractNumId w:val="13"/>
  </w:num>
  <w:num w:numId="9">
    <w:abstractNumId w:val="3"/>
  </w:num>
  <w:num w:numId="10">
    <w:abstractNumId w:val="16"/>
  </w:num>
  <w:num w:numId="11">
    <w:abstractNumId w:val="6"/>
  </w:num>
  <w:num w:numId="12">
    <w:abstractNumId w:val="22"/>
  </w:num>
  <w:num w:numId="13">
    <w:abstractNumId w:val="18"/>
  </w:num>
  <w:num w:numId="14">
    <w:abstractNumId w:val="21"/>
  </w:num>
  <w:num w:numId="15">
    <w:abstractNumId w:val="1"/>
  </w:num>
  <w:num w:numId="16">
    <w:abstractNumId w:val="9"/>
  </w:num>
  <w:num w:numId="17">
    <w:abstractNumId w:val="10"/>
  </w:num>
  <w:num w:numId="18">
    <w:abstractNumId w:val="15"/>
  </w:num>
  <w:num w:numId="19">
    <w:abstractNumId w:val="2"/>
  </w:num>
  <w:num w:numId="20">
    <w:abstractNumId w:val="7"/>
  </w:num>
  <w:num w:numId="21">
    <w:abstractNumId w:val="17"/>
  </w:num>
  <w:num w:numId="22">
    <w:abstractNumId w:val="23"/>
  </w:num>
  <w:num w:numId="23">
    <w:abstractNumId w:val="4"/>
  </w:num>
  <w:num w:numId="24">
    <w:abstractNumId w:val="5"/>
  </w:num>
  <w:num w:numId="25">
    <w:abstractNumId w:val="2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028D2"/>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28D2"/>
    <w:pPr>
      <w:spacing w:after="120"/>
    </w:pPr>
  </w:style>
  <w:style w:type="character" w:customStyle="1" w:styleId="af6">
    <w:name w:val="正文文本 字符"/>
    <w:basedOn w:val="a0"/>
    <w:link w:val="af5"/>
    <w:uiPriority w:val="99"/>
    <w:rsid w:val="005028D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2F885-4860-4824-919D-D9AE647DE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2026-09-05T14:04:00Z</dcterms:created>
  <dcterms:modified xsi:type="dcterms:W3CDTF">2026-09-05T14:04:00Z</dcterms:modified>
</cp:coreProperties>
</file>