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BF3B04E" w:rsidR="0049405C" w:rsidRPr="00187BAA" w:rsidRDefault="00396DE4" w:rsidP="00396DE4">
            <w:pPr>
              <w:spacing w:line="720" w:lineRule="auto"/>
              <w:rPr>
                <w:rFonts w:ascii="宋体" w:eastAsia="宋体" w:hAnsi="宋体"/>
                <w:color w:val="545551"/>
              </w:rPr>
            </w:pPr>
            <w:bookmarkStart w:id="0" w:name="xingming"/>
            <w:bookmarkStart w:id="1" w:name="_GoBack"/>
            <w:bookmarkEnd w:id="1"/>
            <w:r w:rsidRPr="00396DE4">
              <w:rPr>
                <w:rFonts w:ascii="宋体" w:eastAsia="宋体" w:hAnsi="Times New Roman" w:hint="eastAsia"/>
                <w:b/>
                <w:color w:val="000000"/>
                <w:sz w:val="48"/>
              </w:rPr>
              <w:t>金晓特</w:t>
            </w:r>
            <w:bookmarkEnd w:id="0"/>
          </w:p>
          <w:p w14:paraId="706EB16B" w14:textId="3EBF77A1" w:rsidR="0049405C" w:rsidRPr="00187BAA" w:rsidRDefault="00396DE4" w:rsidP="00396DE4">
            <w:pPr>
              <w:spacing w:line="360" w:lineRule="auto"/>
              <w:rPr>
                <w:rFonts w:ascii="宋体" w:eastAsia="宋体" w:hAnsi="宋体"/>
                <w:b/>
                <w:bCs/>
                <w:color w:val="545551"/>
              </w:rPr>
            </w:pPr>
            <w:bookmarkStart w:id="2" w:name="didian"/>
            <w:r w:rsidRPr="00396DE4">
              <w:rPr>
                <w:rFonts w:ascii="宋体" w:eastAsia="宋体" w:hAnsi="Times New Roman" w:hint="eastAsia"/>
                <w:b/>
                <w:bCs/>
                <w:color w:val="000000"/>
              </w:rPr>
              <w:t>合伙人·北京</w:t>
            </w:r>
            <w:bookmarkEnd w:id="2"/>
          </w:p>
          <w:p w14:paraId="6199424A" w14:textId="525D266A" w:rsidR="0049405C" w:rsidRPr="00187BAA" w:rsidRDefault="00396DE4" w:rsidP="00396DE4">
            <w:pPr>
              <w:spacing w:line="360" w:lineRule="auto"/>
              <w:rPr>
                <w:rFonts w:ascii="宋体" w:eastAsia="宋体" w:hAnsi="宋体"/>
                <w:color w:val="545551"/>
              </w:rPr>
            </w:pPr>
            <w:bookmarkStart w:id="3" w:name="dianhua"/>
            <w:r w:rsidRPr="00396DE4">
              <w:rPr>
                <w:rFonts w:ascii="宋体" w:eastAsia="宋体" w:hAnsi="Times New Roman"/>
                <w:color w:val="000000"/>
              </w:rPr>
              <w:t xml:space="preserve">+86 10 5769 0045 </w:t>
            </w:r>
            <w:bookmarkEnd w:id="3"/>
          </w:p>
          <w:p w14:paraId="4F910ACA" w14:textId="5A97A2EC" w:rsidR="0049405C" w:rsidRPr="00187BAA" w:rsidRDefault="00396DE4" w:rsidP="00396DE4">
            <w:pPr>
              <w:spacing w:line="360" w:lineRule="auto"/>
              <w:rPr>
                <w:rFonts w:ascii="宋体" w:eastAsia="宋体" w:hAnsi="宋体"/>
                <w:color w:val="000000"/>
              </w:rPr>
            </w:pPr>
            <w:bookmarkStart w:id="4" w:name="youxiang"/>
            <w:r w:rsidRPr="00396DE4">
              <w:rPr>
                <w:rFonts w:ascii="宋体" w:eastAsia="宋体" w:hAnsi="Times New Roman"/>
                <w:color w:val="000000"/>
              </w:rPr>
              <w:t>xiaote.jin@fangdalaw.com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6A0163" w:rsidR="0049405C" w:rsidRPr="00187BAA" w:rsidRDefault="00396DE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C41EC9" wp14:editId="7CD9CD6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928DE5" w:rsidR="009465FB" w:rsidRPr="00187BAA" w:rsidRDefault="00396DE4" w:rsidP="007177F3">
            <w:pPr>
              <w:rPr>
                <w:rFonts w:ascii="宋体" w:eastAsia="宋体" w:hAnsi="宋体"/>
                <w:color w:val="000000"/>
                <w:szCs w:val="21"/>
              </w:rPr>
            </w:pPr>
            <w:bookmarkStart w:id="6" w:name="zhiyelingyu"/>
            <w:r w:rsidRPr="00396DE4">
              <w:rPr>
                <w:rFonts w:ascii="宋体" w:eastAsia="宋体" w:hAnsi="Times New Roman" w:hint="eastAsia"/>
                <w:color w:val="000000"/>
                <w:szCs w:val="21"/>
              </w:rPr>
              <w:t>金晓特律师的主要执业领域为：知识产权、争议解决及一般公司法务，尤其在中日之间的知识产权、争议解决及一般公司法务方面拥有丰富经验。</w:t>
            </w:r>
            <w:r w:rsidRPr="00396DE4">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DA1176" w14:textId="77777777" w:rsidR="00396DE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EB5345" w14:textId="77777777" w:rsidR="00396DE4" w:rsidRDefault="00396DE4" w:rsidP="00396DE4">
      <w:pPr>
        <w:pStyle w:val="af5"/>
        <w:spacing w:after="0" w:line="480" w:lineRule="auto"/>
        <w:rPr>
          <w:rFonts w:ascii="宋体" w:eastAsia="宋体" w:hAnsi="宋体"/>
          <w:b/>
          <w:sz w:val="24"/>
        </w:rPr>
      </w:pPr>
      <w:r w:rsidRPr="00396DE4">
        <w:rPr>
          <w:rFonts w:ascii="宋体" w:eastAsia="宋体" w:hAnsi="宋体" w:hint="eastAsia"/>
          <w:b/>
          <w:sz w:val="24"/>
        </w:rPr>
        <w:t>近期代理的主要案件</w:t>
      </w:r>
    </w:p>
    <w:p w14:paraId="445F4076" w14:textId="77777777" w:rsidR="00396DE4" w:rsidRDefault="00396DE4" w:rsidP="00396DE4">
      <w:pPr>
        <w:pStyle w:val="af5"/>
        <w:spacing w:before="120"/>
        <w:rPr>
          <w:rFonts w:ascii="宋体" w:eastAsia="宋体" w:hAnsi="Times New Roman"/>
          <w:color w:val="000000"/>
        </w:rPr>
      </w:pPr>
      <w:r w:rsidRPr="00396DE4">
        <w:rPr>
          <w:rFonts w:ascii="宋体" w:eastAsia="宋体" w:hAnsi="Times New Roman" w:hint="eastAsia"/>
          <w:color w:val="000000"/>
        </w:rPr>
        <w:t>知识产权</w:t>
      </w:r>
    </w:p>
    <w:p w14:paraId="3982570A" w14:textId="77777777" w:rsidR="00396DE4" w:rsidRDefault="00396DE4" w:rsidP="00396DE4">
      <w:pPr>
        <w:pStyle w:val="af5"/>
        <w:numPr>
          <w:ilvl w:val="0"/>
          <w:numId w:val="4"/>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代表日本某知名影视公司及其中国大陆版权总代理处理中国境内的一系列涉及角色形象的合同纠纷</w:t>
      </w:r>
      <w:r w:rsidRPr="00396DE4">
        <w:rPr>
          <w:rFonts w:ascii="宋体" w:eastAsia="宋体" w:hAnsi="Times New Roman"/>
          <w:color w:val="000000"/>
        </w:rPr>
        <w:t>/著作权侵权/不正当竞争纠纷；</w:t>
      </w:r>
    </w:p>
    <w:p w14:paraId="2E8F987B" w14:textId="77777777" w:rsidR="00396DE4" w:rsidRDefault="00396DE4" w:rsidP="00396DE4">
      <w:pPr>
        <w:pStyle w:val="af5"/>
        <w:numPr>
          <w:ilvl w:val="0"/>
          <w:numId w:val="5"/>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代表日本某化学制造商处理其在中国境内的专利</w:t>
      </w:r>
      <w:r w:rsidRPr="00396DE4">
        <w:rPr>
          <w:rFonts w:ascii="宋体" w:eastAsia="宋体" w:hAnsi="Times New Roman"/>
          <w:color w:val="000000"/>
        </w:rPr>
        <w:t>/商业秘密侵权纠纷；</w:t>
      </w:r>
    </w:p>
    <w:p w14:paraId="42E37FEE" w14:textId="77777777" w:rsidR="00396DE4" w:rsidRDefault="00396DE4" w:rsidP="00396DE4">
      <w:pPr>
        <w:pStyle w:val="af5"/>
        <w:numPr>
          <w:ilvl w:val="0"/>
          <w:numId w:val="6"/>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代表日本某知名零售企业处理商标侵权</w:t>
      </w:r>
      <w:r w:rsidRPr="00396DE4">
        <w:rPr>
          <w:rFonts w:ascii="宋体" w:eastAsia="宋体" w:hAnsi="Times New Roman"/>
          <w:color w:val="000000"/>
        </w:rPr>
        <w:t>/不正当竞争诉讼；</w:t>
      </w:r>
    </w:p>
    <w:p w14:paraId="23166AF5" w14:textId="77777777" w:rsidR="00396DE4" w:rsidRDefault="00396DE4" w:rsidP="00396DE4">
      <w:pPr>
        <w:pStyle w:val="af5"/>
        <w:numPr>
          <w:ilvl w:val="0"/>
          <w:numId w:val="7"/>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代表日本某知名金属企业为其商标</w:t>
      </w:r>
      <w:r w:rsidRPr="00396DE4">
        <w:rPr>
          <w:rFonts w:ascii="宋体" w:eastAsia="宋体" w:hAnsi="Times New Roman"/>
          <w:color w:val="000000"/>
        </w:rPr>
        <w:t>/商号侵权相关的行政投诉提供法律服务；</w:t>
      </w:r>
    </w:p>
    <w:p w14:paraId="2B28DC50" w14:textId="77777777" w:rsidR="00396DE4" w:rsidRDefault="00396DE4" w:rsidP="00396DE4">
      <w:pPr>
        <w:pStyle w:val="af5"/>
        <w:numPr>
          <w:ilvl w:val="0"/>
          <w:numId w:val="8"/>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代表日本知名的文化企业及游戏企业等处理其在中国境内的商标异议及商标无效案件；</w:t>
      </w:r>
    </w:p>
    <w:p w14:paraId="4A835902" w14:textId="77777777" w:rsidR="00396DE4" w:rsidRDefault="00396DE4" w:rsidP="00396DE4">
      <w:pPr>
        <w:pStyle w:val="af5"/>
        <w:numPr>
          <w:ilvl w:val="0"/>
          <w:numId w:val="9"/>
        </w:numPr>
        <w:spacing w:before="120"/>
        <w:ind w:left="690" w:hanging="240"/>
        <w:rPr>
          <w:rFonts w:ascii="宋体" w:eastAsia="宋体" w:hAnsi="Times New Roman"/>
          <w:color w:val="000000"/>
        </w:rPr>
      </w:pPr>
      <w:r w:rsidRPr="00396DE4">
        <w:rPr>
          <w:rFonts w:ascii="宋体" w:eastAsia="宋体" w:hAnsi="Times New Roman" w:hint="eastAsia"/>
          <w:color w:val="000000"/>
        </w:rPr>
        <w:t>代表香港某投资基金为其投资日本动画片、该动画片的手游化授权等提供法律服务；</w:t>
      </w:r>
    </w:p>
    <w:p w14:paraId="74815378" w14:textId="77777777" w:rsidR="00396DE4" w:rsidRDefault="00396DE4" w:rsidP="00396DE4">
      <w:pPr>
        <w:pStyle w:val="af5"/>
        <w:numPr>
          <w:ilvl w:val="0"/>
          <w:numId w:val="10"/>
        </w:numPr>
        <w:spacing w:before="120"/>
        <w:ind w:left="690" w:hanging="240"/>
        <w:rPr>
          <w:rFonts w:ascii="宋体" w:eastAsia="宋体" w:hAnsi="Times New Roman"/>
          <w:color w:val="000000"/>
        </w:rPr>
      </w:pPr>
      <w:r w:rsidRPr="00396DE4">
        <w:rPr>
          <w:rFonts w:ascii="宋体" w:eastAsia="宋体" w:hAnsi="Times New Roman" w:hint="eastAsia"/>
          <w:color w:val="000000"/>
        </w:rPr>
        <w:t>代表中国某电影企业为其获取日本某小说电影化授权提供法律服务；</w:t>
      </w:r>
    </w:p>
    <w:p w14:paraId="10939766" w14:textId="77777777" w:rsidR="00396DE4" w:rsidRDefault="00396DE4" w:rsidP="00396DE4">
      <w:pPr>
        <w:pStyle w:val="af5"/>
        <w:numPr>
          <w:ilvl w:val="0"/>
          <w:numId w:val="11"/>
        </w:numPr>
        <w:spacing w:before="120"/>
        <w:ind w:left="690" w:hanging="240"/>
        <w:rPr>
          <w:rFonts w:ascii="宋体" w:eastAsia="宋体" w:hAnsi="Times New Roman"/>
          <w:color w:val="000000"/>
        </w:rPr>
      </w:pPr>
      <w:r w:rsidRPr="00396DE4">
        <w:rPr>
          <w:rFonts w:ascii="宋体" w:eastAsia="宋体" w:hAnsi="Times New Roman" w:hint="eastAsia"/>
          <w:color w:val="000000"/>
        </w:rPr>
        <w:t>代表多家中国游戏企业为其与日本游戏企业的业务合作提供法律服务；</w:t>
      </w:r>
    </w:p>
    <w:p w14:paraId="35E86738" w14:textId="77777777" w:rsidR="00396DE4" w:rsidRDefault="00396DE4" w:rsidP="00396DE4">
      <w:pPr>
        <w:pStyle w:val="af5"/>
        <w:numPr>
          <w:ilvl w:val="0"/>
          <w:numId w:val="12"/>
        </w:numPr>
        <w:spacing w:before="120"/>
        <w:ind w:left="690" w:hanging="240"/>
        <w:rPr>
          <w:rFonts w:ascii="宋体" w:eastAsia="宋体" w:hAnsi="Times New Roman"/>
          <w:color w:val="000000"/>
        </w:rPr>
      </w:pPr>
      <w:r w:rsidRPr="00396DE4">
        <w:rPr>
          <w:rFonts w:ascii="宋体" w:eastAsia="宋体" w:hAnsi="Times New Roman" w:hint="eastAsia"/>
          <w:color w:val="000000"/>
        </w:rPr>
        <w:t>为众多日系企业提供知识产权相关合同起草、合规、维权等法律服务。</w:t>
      </w:r>
    </w:p>
    <w:p w14:paraId="1052F79C" w14:textId="77777777" w:rsidR="00396DE4" w:rsidRDefault="00396DE4" w:rsidP="00396DE4">
      <w:pPr>
        <w:pStyle w:val="af5"/>
        <w:spacing w:before="120"/>
        <w:rPr>
          <w:rFonts w:ascii="宋体" w:eastAsia="宋体" w:hAnsi="Times New Roman"/>
          <w:color w:val="000000"/>
        </w:rPr>
      </w:pPr>
      <w:r w:rsidRPr="00396DE4">
        <w:rPr>
          <w:rFonts w:ascii="宋体" w:eastAsia="宋体" w:hAnsi="Times New Roman" w:hint="eastAsia"/>
          <w:color w:val="000000"/>
        </w:rPr>
        <w:t>争议解决</w:t>
      </w:r>
    </w:p>
    <w:p w14:paraId="50FA5031" w14:textId="77777777" w:rsidR="00396DE4" w:rsidRDefault="00396DE4" w:rsidP="00396DE4">
      <w:pPr>
        <w:pStyle w:val="af5"/>
        <w:numPr>
          <w:ilvl w:val="0"/>
          <w:numId w:val="13"/>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代表日本某知名制造企业中国子公司处理其与中国境内代工企业的委托加工合同纠纷，标的金额超过人民币</w:t>
      </w:r>
      <w:r w:rsidRPr="00396DE4">
        <w:rPr>
          <w:rFonts w:ascii="宋体" w:eastAsia="宋体" w:hAnsi="Times New Roman"/>
          <w:color w:val="000000"/>
        </w:rPr>
        <w:t>5亿元；</w:t>
      </w:r>
    </w:p>
    <w:p w14:paraId="4B4971C3" w14:textId="77777777" w:rsidR="00396DE4" w:rsidRDefault="00396DE4" w:rsidP="00396DE4">
      <w:pPr>
        <w:pStyle w:val="af5"/>
        <w:numPr>
          <w:ilvl w:val="0"/>
          <w:numId w:val="14"/>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代表日本某知名教育集团中国子公司处理中国境内的一系列特许经营合同纠纷；</w:t>
      </w:r>
    </w:p>
    <w:p w14:paraId="34F97053" w14:textId="77777777" w:rsidR="00396DE4" w:rsidRDefault="00396DE4" w:rsidP="00396DE4">
      <w:pPr>
        <w:pStyle w:val="af5"/>
        <w:numPr>
          <w:ilvl w:val="0"/>
          <w:numId w:val="15"/>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代表日本某知名制造企业中国子公司处理其在中国境内的施工合同纠纷；</w:t>
      </w:r>
    </w:p>
    <w:p w14:paraId="6FB20ECE" w14:textId="77777777" w:rsidR="00396DE4" w:rsidRDefault="00396DE4" w:rsidP="00396DE4">
      <w:pPr>
        <w:pStyle w:val="af5"/>
        <w:numPr>
          <w:ilvl w:val="0"/>
          <w:numId w:val="16"/>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代表日本某知名制造企业中国子公司处理其在中国境内的债权回收案件；</w:t>
      </w:r>
    </w:p>
    <w:p w14:paraId="20193197" w14:textId="77777777" w:rsidR="00396DE4" w:rsidRDefault="00396DE4" w:rsidP="00396DE4">
      <w:pPr>
        <w:pStyle w:val="af5"/>
        <w:numPr>
          <w:ilvl w:val="0"/>
          <w:numId w:val="17"/>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代表日本某知名制造企业中国子公司处理其在中国境内的票据纠纷案件；</w:t>
      </w:r>
    </w:p>
    <w:p w14:paraId="638F460D" w14:textId="77777777" w:rsidR="00396DE4" w:rsidRDefault="00396DE4" w:rsidP="00396DE4">
      <w:pPr>
        <w:pStyle w:val="af5"/>
        <w:numPr>
          <w:ilvl w:val="0"/>
          <w:numId w:val="18"/>
        </w:numPr>
        <w:spacing w:before="120"/>
        <w:ind w:left="690" w:hanging="240"/>
        <w:rPr>
          <w:rFonts w:ascii="宋体" w:eastAsia="宋体" w:hAnsi="Times New Roman"/>
          <w:color w:val="000000"/>
        </w:rPr>
      </w:pPr>
      <w:r w:rsidRPr="00396DE4">
        <w:rPr>
          <w:rFonts w:ascii="宋体" w:eastAsia="宋体" w:hAnsi="Times New Roman" w:hint="eastAsia"/>
          <w:color w:val="000000"/>
        </w:rPr>
        <w:t>为众多日系企业提供仲裁诉讼（包括劳动、合同纠纷等）及强制执行等相关的法律服务。</w:t>
      </w:r>
    </w:p>
    <w:p w14:paraId="3C22282E" w14:textId="77777777" w:rsidR="00396DE4" w:rsidRDefault="00396DE4" w:rsidP="00396DE4">
      <w:pPr>
        <w:pStyle w:val="af5"/>
        <w:spacing w:before="120"/>
        <w:rPr>
          <w:rFonts w:ascii="宋体" w:eastAsia="宋体" w:hAnsi="Times New Roman"/>
          <w:color w:val="000000"/>
        </w:rPr>
      </w:pPr>
      <w:r w:rsidRPr="00396DE4">
        <w:rPr>
          <w:rFonts w:ascii="宋体" w:eastAsia="宋体" w:hAnsi="Times New Roman" w:hint="eastAsia"/>
          <w:color w:val="000000"/>
        </w:rPr>
        <w:t>投资并购</w:t>
      </w:r>
    </w:p>
    <w:p w14:paraId="39123F77" w14:textId="77777777" w:rsidR="00396DE4" w:rsidRDefault="00396DE4" w:rsidP="00396DE4">
      <w:pPr>
        <w:pStyle w:val="af5"/>
        <w:numPr>
          <w:ilvl w:val="0"/>
          <w:numId w:val="19"/>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代表日本某知名商社以增资及股权转让的形式参与中国某国有专业公司混合所有制改革项目；</w:t>
      </w:r>
    </w:p>
    <w:p w14:paraId="52F27C60" w14:textId="77777777" w:rsidR="00396DE4" w:rsidRDefault="00396DE4" w:rsidP="00396DE4">
      <w:pPr>
        <w:pStyle w:val="af5"/>
        <w:numPr>
          <w:ilvl w:val="0"/>
          <w:numId w:val="20"/>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代表日本某知名商社通过股份转让及认缴增资的形式向中国境内行业领先的兽药企业出资；</w:t>
      </w:r>
    </w:p>
    <w:p w14:paraId="54016C67" w14:textId="77777777" w:rsidR="00396DE4" w:rsidRDefault="00396DE4" w:rsidP="00396DE4">
      <w:pPr>
        <w:pStyle w:val="af5"/>
        <w:numPr>
          <w:ilvl w:val="0"/>
          <w:numId w:val="21"/>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代表日本某知名商社通过资产转让、认缴增资等一系列交易形式收购某时尚品牌在中国的销售业务；</w:t>
      </w:r>
    </w:p>
    <w:p w14:paraId="5416BF75" w14:textId="77777777" w:rsidR="00396DE4" w:rsidRDefault="00396DE4" w:rsidP="00396DE4">
      <w:pPr>
        <w:pStyle w:val="af5"/>
        <w:numPr>
          <w:ilvl w:val="0"/>
          <w:numId w:val="22"/>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代表日本多家海运企业为其集团业务统合而导致的中国境内子公司重组、股权转让等提供法律服务；</w:t>
      </w:r>
    </w:p>
    <w:p w14:paraId="60715808" w14:textId="77777777" w:rsidR="00396DE4" w:rsidRDefault="00396DE4" w:rsidP="00396DE4">
      <w:pPr>
        <w:pStyle w:val="af5"/>
        <w:numPr>
          <w:ilvl w:val="0"/>
          <w:numId w:val="23"/>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代表日本某知名电器企业为其中国境内子公司（中外合资企业）合并提供法律服务；</w:t>
      </w:r>
    </w:p>
    <w:p w14:paraId="6EB830CC" w14:textId="77777777" w:rsidR="00396DE4" w:rsidRDefault="00396DE4" w:rsidP="00396DE4">
      <w:pPr>
        <w:pStyle w:val="af5"/>
        <w:numPr>
          <w:ilvl w:val="0"/>
          <w:numId w:val="24"/>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代表日本某知名文化企业为其在中国境内开展业务（开展特许经营、设立合资企业等）提供法律服务；</w:t>
      </w:r>
    </w:p>
    <w:p w14:paraId="08A464FB" w14:textId="77777777" w:rsidR="00396DE4" w:rsidRDefault="00396DE4" w:rsidP="00396DE4">
      <w:pPr>
        <w:pStyle w:val="af5"/>
        <w:numPr>
          <w:ilvl w:val="0"/>
          <w:numId w:val="25"/>
        </w:numPr>
        <w:spacing w:before="120"/>
        <w:ind w:left="690" w:hanging="240"/>
        <w:rPr>
          <w:rFonts w:ascii="宋体" w:eastAsia="宋体" w:hAnsi="Times New Roman"/>
          <w:color w:val="000000"/>
        </w:rPr>
      </w:pPr>
      <w:r w:rsidRPr="00396DE4">
        <w:rPr>
          <w:rFonts w:ascii="宋体" w:eastAsia="宋体" w:hAnsi="Times New Roman" w:hint="eastAsia"/>
          <w:color w:val="000000"/>
        </w:rPr>
        <w:t>代表日本某知名电器企业为其在中国境内设立合资企业、业务转让等提供法律服务。</w:t>
      </w:r>
    </w:p>
    <w:p w14:paraId="13754479" w14:textId="77777777" w:rsidR="00396DE4" w:rsidRDefault="00396DE4" w:rsidP="00396DE4">
      <w:pPr>
        <w:pStyle w:val="af5"/>
        <w:spacing w:after="0" w:line="480" w:lineRule="auto"/>
        <w:rPr>
          <w:rFonts w:ascii="宋体" w:eastAsia="宋体" w:hAnsi="宋体"/>
          <w:b/>
          <w:sz w:val="24"/>
        </w:rPr>
      </w:pPr>
      <w:r w:rsidRPr="00396DE4">
        <w:rPr>
          <w:rFonts w:ascii="宋体" w:eastAsia="宋体" w:hAnsi="宋体" w:hint="eastAsia"/>
          <w:b/>
          <w:sz w:val="24"/>
        </w:rPr>
        <w:t>教育背景</w:t>
      </w:r>
    </w:p>
    <w:p w14:paraId="6A4878D2" w14:textId="77777777" w:rsidR="00396DE4" w:rsidRDefault="00396DE4" w:rsidP="00396DE4">
      <w:pPr>
        <w:pStyle w:val="af5"/>
        <w:numPr>
          <w:ilvl w:val="0"/>
          <w:numId w:val="26"/>
        </w:numPr>
        <w:spacing w:before="120"/>
        <w:ind w:left="690" w:hanging="240"/>
        <w:rPr>
          <w:rFonts w:ascii="宋体" w:eastAsia="宋体" w:hAnsi="Times New Roman"/>
          <w:color w:val="000000"/>
        </w:rPr>
      </w:pPr>
      <w:r w:rsidRPr="00396DE4">
        <w:rPr>
          <w:rFonts w:ascii="宋体" w:eastAsia="宋体" w:hAnsi="Times New Roman" w:hint="eastAsia"/>
          <w:color w:val="000000"/>
        </w:rPr>
        <w:t>复旦大学法学院，法学学士，</w:t>
      </w:r>
      <w:r w:rsidRPr="00396DE4">
        <w:rPr>
          <w:rFonts w:ascii="宋体" w:eastAsia="宋体" w:hAnsi="Times New Roman"/>
          <w:color w:val="000000"/>
        </w:rPr>
        <w:t>2009</w:t>
      </w:r>
    </w:p>
    <w:p w14:paraId="55715CFE" w14:textId="77777777" w:rsidR="00396DE4" w:rsidRDefault="00396DE4" w:rsidP="00396DE4">
      <w:pPr>
        <w:pStyle w:val="af5"/>
        <w:numPr>
          <w:ilvl w:val="0"/>
          <w:numId w:val="27"/>
        </w:numPr>
        <w:spacing w:before="120"/>
        <w:ind w:left="690" w:hanging="240"/>
        <w:rPr>
          <w:rFonts w:ascii="宋体" w:eastAsia="宋体" w:hAnsi="Times New Roman"/>
          <w:color w:val="000000"/>
        </w:rPr>
      </w:pPr>
      <w:r w:rsidRPr="00396DE4">
        <w:rPr>
          <w:rFonts w:ascii="宋体" w:eastAsia="宋体" w:hAnsi="Times New Roman" w:hint="eastAsia"/>
          <w:color w:val="000000"/>
        </w:rPr>
        <w:t>日本北海道大学法学研究科，法学硕士（知识产权法），</w:t>
      </w:r>
      <w:r w:rsidRPr="00396DE4">
        <w:rPr>
          <w:rFonts w:ascii="宋体" w:eastAsia="宋体" w:hAnsi="Times New Roman"/>
          <w:color w:val="000000"/>
        </w:rPr>
        <w:t>2013</w:t>
      </w:r>
    </w:p>
    <w:p w14:paraId="08E4359F" w14:textId="77777777" w:rsidR="00396DE4" w:rsidRDefault="00396DE4" w:rsidP="00396DE4">
      <w:pPr>
        <w:pStyle w:val="af5"/>
        <w:spacing w:after="0" w:line="480" w:lineRule="auto"/>
        <w:rPr>
          <w:rFonts w:ascii="宋体" w:eastAsia="宋体" w:hAnsi="宋体"/>
          <w:b/>
          <w:sz w:val="24"/>
        </w:rPr>
      </w:pPr>
      <w:r w:rsidRPr="00396DE4">
        <w:rPr>
          <w:rFonts w:ascii="宋体" w:eastAsia="宋体" w:hAnsi="宋体" w:hint="eastAsia"/>
          <w:b/>
          <w:sz w:val="24"/>
        </w:rPr>
        <w:t>执业资格</w:t>
      </w:r>
    </w:p>
    <w:p w14:paraId="41F02459" w14:textId="77777777" w:rsidR="00396DE4" w:rsidRDefault="00396DE4" w:rsidP="00396DE4">
      <w:pPr>
        <w:pStyle w:val="af5"/>
        <w:numPr>
          <w:ilvl w:val="0"/>
          <w:numId w:val="28"/>
        </w:numPr>
        <w:spacing w:before="120"/>
        <w:ind w:left="690" w:hanging="240"/>
        <w:rPr>
          <w:rFonts w:ascii="宋体" w:eastAsia="宋体" w:hAnsi="Times New Roman"/>
          <w:color w:val="000000"/>
        </w:rPr>
      </w:pPr>
      <w:r w:rsidRPr="00396DE4">
        <w:rPr>
          <w:rFonts w:ascii="宋体" w:eastAsia="宋体" w:hAnsi="Times New Roman" w:hint="eastAsia"/>
          <w:color w:val="000000"/>
        </w:rPr>
        <w:t>中华人民共和国执业律师</w:t>
      </w:r>
    </w:p>
    <w:p w14:paraId="04FE8ACC" w14:textId="77777777" w:rsidR="00396DE4" w:rsidRDefault="00396DE4" w:rsidP="00396DE4">
      <w:pPr>
        <w:pStyle w:val="af5"/>
        <w:spacing w:after="0" w:line="480" w:lineRule="auto"/>
        <w:rPr>
          <w:rFonts w:ascii="宋体" w:eastAsia="宋体" w:hAnsi="宋体"/>
          <w:b/>
          <w:sz w:val="24"/>
        </w:rPr>
      </w:pPr>
      <w:r w:rsidRPr="00396DE4">
        <w:rPr>
          <w:rFonts w:ascii="宋体" w:eastAsia="宋体" w:hAnsi="宋体" w:hint="eastAsia"/>
          <w:b/>
          <w:sz w:val="24"/>
        </w:rPr>
        <w:t>职业背景</w:t>
      </w:r>
    </w:p>
    <w:p w14:paraId="5ACC2C72" w14:textId="77777777" w:rsidR="00396DE4" w:rsidRDefault="00396DE4" w:rsidP="00396DE4">
      <w:pPr>
        <w:pStyle w:val="af5"/>
        <w:numPr>
          <w:ilvl w:val="0"/>
          <w:numId w:val="29"/>
        </w:numPr>
        <w:spacing w:before="120"/>
        <w:ind w:left="690" w:hanging="240"/>
        <w:rPr>
          <w:rFonts w:ascii="宋体" w:eastAsia="宋体" w:hAnsi="Times New Roman"/>
          <w:color w:val="000000"/>
        </w:rPr>
      </w:pPr>
      <w:r w:rsidRPr="00396DE4">
        <w:rPr>
          <w:rFonts w:ascii="宋体" w:eastAsia="宋体" w:hAnsi="Times New Roman" w:hint="eastAsia"/>
          <w:color w:val="000000"/>
        </w:rPr>
        <w:t>金晓特律师于</w:t>
      </w:r>
      <w:r w:rsidRPr="00396DE4">
        <w:rPr>
          <w:rFonts w:ascii="宋体" w:eastAsia="宋体" w:hAnsi="Times New Roman"/>
          <w:color w:val="000000"/>
        </w:rPr>
        <w:t>2016年加入方达律师事务所。在此之前，他曾在中国知名律师事务所的日本业务团队工作。</w:t>
      </w:r>
    </w:p>
    <w:p w14:paraId="4D4B3D83" w14:textId="77777777" w:rsidR="00396DE4" w:rsidRDefault="00396DE4" w:rsidP="00396DE4">
      <w:pPr>
        <w:pStyle w:val="af5"/>
        <w:spacing w:after="0" w:line="480" w:lineRule="auto"/>
        <w:rPr>
          <w:rFonts w:ascii="宋体" w:eastAsia="宋体" w:hAnsi="宋体"/>
          <w:b/>
          <w:sz w:val="24"/>
        </w:rPr>
      </w:pPr>
      <w:r w:rsidRPr="00396DE4">
        <w:rPr>
          <w:rFonts w:ascii="宋体" w:eastAsia="宋体" w:hAnsi="宋体" w:hint="eastAsia"/>
          <w:b/>
          <w:sz w:val="24"/>
        </w:rPr>
        <w:t>其他信息</w:t>
      </w:r>
    </w:p>
    <w:p w14:paraId="4FB1242C" w14:textId="77777777" w:rsidR="00396DE4" w:rsidRDefault="00396DE4" w:rsidP="00396DE4">
      <w:pPr>
        <w:pStyle w:val="af5"/>
        <w:spacing w:after="0" w:line="480" w:lineRule="auto"/>
        <w:rPr>
          <w:rFonts w:ascii="宋体" w:eastAsia="宋体" w:hAnsi="宋体"/>
          <w:b/>
          <w:sz w:val="24"/>
        </w:rPr>
      </w:pPr>
      <w:r w:rsidRPr="00396DE4">
        <w:rPr>
          <w:rFonts w:ascii="宋体" w:eastAsia="宋体" w:hAnsi="宋体" w:hint="eastAsia"/>
          <w:b/>
          <w:sz w:val="24"/>
        </w:rPr>
        <w:t>出版物</w:t>
      </w:r>
    </w:p>
    <w:p w14:paraId="729EEC4A" w14:textId="77777777" w:rsidR="00396DE4" w:rsidRDefault="00396DE4" w:rsidP="00396DE4">
      <w:pPr>
        <w:pStyle w:val="af5"/>
        <w:numPr>
          <w:ilvl w:val="0"/>
          <w:numId w:val="30"/>
        </w:numPr>
        <w:spacing w:before="120"/>
        <w:ind w:left="690" w:hanging="240"/>
        <w:rPr>
          <w:rFonts w:ascii="宋体" w:eastAsia="宋体" w:hAnsi="Times New Roman"/>
          <w:color w:val="000000"/>
        </w:rPr>
      </w:pPr>
      <w:r w:rsidRPr="00396DE4">
        <w:rPr>
          <w:rFonts w:ascii="宋体" w:eastAsia="宋体" w:hAnsi="Times New Roman"/>
          <w:color w:val="000000"/>
        </w:rPr>
        <w:t xml:space="preserve">《中华人民共和国新民事诉讼法司法解释实务解说（上、下）》（合著）（HSJ株式会社2018年6月、7月出版） </w:t>
      </w:r>
    </w:p>
    <w:p w14:paraId="4F0A196B" w14:textId="691074D9" w:rsidR="00A46A04" w:rsidRPr="00396DE4" w:rsidRDefault="00396DE4" w:rsidP="00396DE4">
      <w:pPr>
        <w:pStyle w:val="af5"/>
        <w:numPr>
          <w:ilvl w:val="0"/>
          <w:numId w:val="31"/>
        </w:numPr>
        <w:spacing w:before="120"/>
        <w:ind w:left="690" w:hanging="240"/>
        <w:rPr>
          <w:rFonts w:ascii="宋体" w:eastAsia="宋体" w:hAnsi="Times New Roman"/>
          <w:color w:val="000000"/>
        </w:rPr>
      </w:pPr>
      <w:r w:rsidRPr="00396DE4">
        <w:rPr>
          <w:rFonts w:ascii="宋体" w:eastAsia="宋体" w:hAnsi="Times New Roman"/>
          <w:color w:val="000000"/>
        </w:rPr>
        <w:t xml:space="preserve">《新中国民法》（合著）（商事法务2021年2月出版） </w:t>
      </w:r>
    </w:p>
    <w:sectPr w:rsidR="00A46A04" w:rsidRPr="00396DE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537C7"/>
    <w:multiLevelType w:val="singleLevel"/>
    <w:tmpl w:val="2DC2C4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C61DB7"/>
    <w:multiLevelType w:val="singleLevel"/>
    <w:tmpl w:val="78EA23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0C29DD"/>
    <w:multiLevelType w:val="singleLevel"/>
    <w:tmpl w:val="6EBECD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9D1B59"/>
    <w:multiLevelType w:val="singleLevel"/>
    <w:tmpl w:val="D332C1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1E675F"/>
    <w:multiLevelType w:val="singleLevel"/>
    <w:tmpl w:val="A38A86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E97A8A"/>
    <w:multiLevelType w:val="singleLevel"/>
    <w:tmpl w:val="3BF697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6D7692"/>
    <w:multiLevelType w:val="singleLevel"/>
    <w:tmpl w:val="07083E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9A54E4"/>
    <w:multiLevelType w:val="singleLevel"/>
    <w:tmpl w:val="5330BB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6C1954"/>
    <w:multiLevelType w:val="singleLevel"/>
    <w:tmpl w:val="F99A3F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3F414B"/>
    <w:multiLevelType w:val="singleLevel"/>
    <w:tmpl w:val="0554C3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657E60"/>
    <w:multiLevelType w:val="singleLevel"/>
    <w:tmpl w:val="6EBECD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B02332"/>
    <w:multiLevelType w:val="singleLevel"/>
    <w:tmpl w:val="4794530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053F4A"/>
    <w:multiLevelType w:val="singleLevel"/>
    <w:tmpl w:val="9E8608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3A04D2"/>
    <w:multiLevelType w:val="singleLevel"/>
    <w:tmpl w:val="542EE9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7B5CB5"/>
    <w:multiLevelType w:val="singleLevel"/>
    <w:tmpl w:val="276EEB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2C974F2"/>
    <w:multiLevelType w:val="singleLevel"/>
    <w:tmpl w:val="DF6A83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1E3792"/>
    <w:multiLevelType w:val="singleLevel"/>
    <w:tmpl w:val="8BBAF9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CD37EAA"/>
    <w:multiLevelType w:val="singleLevel"/>
    <w:tmpl w:val="80D61D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73522A"/>
    <w:multiLevelType w:val="singleLevel"/>
    <w:tmpl w:val="01BAAA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454979"/>
    <w:multiLevelType w:val="singleLevel"/>
    <w:tmpl w:val="26B66C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FB135B"/>
    <w:multiLevelType w:val="singleLevel"/>
    <w:tmpl w:val="6610FF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C52AA1"/>
    <w:multiLevelType w:val="singleLevel"/>
    <w:tmpl w:val="9A6A6A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2108E1"/>
    <w:multiLevelType w:val="singleLevel"/>
    <w:tmpl w:val="994209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80314F"/>
    <w:multiLevelType w:val="singleLevel"/>
    <w:tmpl w:val="83944B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B93C24"/>
    <w:multiLevelType w:val="singleLevel"/>
    <w:tmpl w:val="81A4E8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69265D"/>
    <w:multiLevelType w:val="singleLevel"/>
    <w:tmpl w:val="B60C7D2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E12505"/>
    <w:multiLevelType w:val="singleLevel"/>
    <w:tmpl w:val="E414658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6764DBC"/>
    <w:multiLevelType w:val="singleLevel"/>
    <w:tmpl w:val="CDCC8F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E392C2C"/>
    <w:multiLevelType w:val="singleLevel"/>
    <w:tmpl w:val="27ECDD4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17"/>
  </w:num>
  <w:num w:numId="4">
    <w:abstractNumId w:val="0"/>
  </w:num>
  <w:num w:numId="5">
    <w:abstractNumId w:val="3"/>
  </w:num>
  <w:num w:numId="6">
    <w:abstractNumId w:val="1"/>
  </w:num>
  <w:num w:numId="7">
    <w:abstractNumId w:val="20"/>
  </w:num>
  <w:num w:numId="8">
    <w:abstractNumId w:val="12"/>
  </w:num>
  <w:num w:numId="9">
    <w:abstractNumId w:val="25"/>
  </w:num>
  <w:num w:numId="10">
    <w:abstractNumId w:val="16"/>
  </w:num>
  <w:num w:numId="11">
    <w:abstractNumId w:val="19"/>
  </w:num>
  <w:num w:numId="12">
    <w:abstractNumId w:val="8"/>
  </w:num>
  <w:num w:numId="13">
    <w:abstractNumId w:val="9"/>
  </w:num>
  <w:num w:numId="14">
    <w:abstractNumId w:val="27"/>
  </w:num>
  <w:num w:numId="15">
    <w:abstractNumId w:val="6"/>
  </w:num>
  <w:num w:numId="16">
    <w:abstractNumId w:val="21"/>
  </w:num>
  <w:num w:numId="17">
    <w:abstractNumId w:val="14"/>
  </w:num>
  <w:num w:numId="18">
    <w:abstractNumId w:val="11"/>
  </w:num>
  <w:num w:numId="19">
    <w:abstractNumId w:val="23"/>
  </w:num>
  <w:num w:numId="20">
    <w:abstractNumId w:val="13"/>
  </w:num>
  <w:num w:numId="21">
    <w:abstractNumId w:val="26"/>
  </w:num>
  <w:num w:numId="22">
    <w:abstractNumId w:val="24"/>
  </w:num>
  <w:num w:numId="23">
    <w:abstractNumId w:val="30"/>
  </w:num>
  <w:num w:numId="24">
    <w:abstractNumId w:val="7"/>
  </w:num>
  <w:num w:numId="25">
    <w:abstractNumId w:val="4"/>
  </w:num>
  <w:num w:numId="26">
    <w:abstractNumId w:val="5"/>
  </w:num>
  <w:num w:numId="27">
    <w:abstractNumId w:val="29"/>
  </w:num>
  <w:num w:numId="28">
    <w:abstractNumId w:val="28"/>
  </w:num>
  <w:num w:numId="29">
    <w:abstractNumId w:val="22"/>
  </w:num>
  <w:num w:numId="30">
    <w:abstractNumId w:val="1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96DE4"/>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6DE4"/>
    <w:pPr>
      <w:spacing w:after="120"/>
    </w:pPr>
  </w:style>
  <w:style w:type="character" w:customStyle="1" w:styleId="af6">
    <w:name w:val="正文文本 字符"/>
    <w:basedOn w:val="a0"/>
    <w:link w:val="af5"/>
    <w:uiPriority w:val="99"/>
    <w:rsid w:val="00396DE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13D09-1E4A-4F73-8F9E-33F1845A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1042</Characters>
  <Application>Microsoft Office Word</Application>
  <DocSecurity>0</DocSecurity>
  <Lines>8</Lines>
  <Paragraphs>2</Paragraphs>
  <ScaleCrop>false</ScaleCrop>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2026-06-21T02:54:00Z</dcterms:created>
  <dcterms:modified xsi:type="dcterms:W3CDTF">2026-06-21T02:54:00Z</dcterms:modified>
</cp:coreProperties>
</file>