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95D8674" w:rsidR="0049405C" w:rsidRPr="00187BAA" w:rsidRDefault="009744EA" w:rsidP="009744EA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9744EA">
              <w:rPr>
                <w:rFonts w:ascii="宋体" w:eastAsia="宋体" w:hAnsi="Times New Roman" w:hint="eastAsia"/>
                <w:b/>
                <w:color w:val="000000"/>
                <w:sz w:val="48"/>
              </w:rPr>
              <w:t>于岱文</w:t>
            </w:r>
            <w:bookmarkEnd w:id="0"/>
          </w:p>
          <w:p w14:paraId="706EB16B" w14:textId="63FBB48E" w:rsidR="0049405C" w:rsidRPr="00187BAA" w:rsidRDefault="009744EA" w:rsidP="009744EA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9744EA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4A4A9011" w:rsidR="0049405C" w:rsidRPr="00187BAA" w:rsidRDefault="009744EA" w:rsidP="009744EA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9744EA">
              <w:rPr>
                <w:rFonts w:ascii="宋体" w:eastAsia="宋体" w:hAnsi="Times New Roman"/>
                <w:color w:val="000000"/>
              </w:rPr>
              <w:t xml:space="preserve">+86 21 2208 1102 </w:t>
            </w:r>
            <w:bookmarkEnd w:id="3"/>
          </w:p>
          <w:p w14:paraId="4F910ACA" w14:textId="2985A5E8" w:rsidR="0049405C" w:rsidRPr="00187BAA" w:rsidRDefault="009744EA" w:rsidP="009744EA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9744EA">
              <w:rPr>
                <w:rFonts w:ascii="宋体" w:eastAsia="宋体" w:hAnsi="Times New Roman"/>
                <w:color w:val="000000"/>
              </w:rPr>
              <w:t>Winnie.yu@fangdalaw.com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C318E16" w:rsidR="0049405C" w:rsidRPr="00187BAA" w:rsidRDefault="009744EA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424A3B4" wp14:editId="50E20E8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73A84EF" w:rsidR="009465FB" w:rsidRPr="00187BAA" w:rsidRDefault="009744EA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9744EA">
              <w:rPr>
                <w:rFonts w:ascii="宋体" w:eastAsia="宋体" w:hAnsi="Times New Roman" w:hint="eastAsia"/>
                <w:color w:val="000000"/>
                <w:szCs w:val="21"/>
              </w:rPr>
              <w:t>于岱文律师专长私募股权投资、收购兼并和一般公司事务。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33AD564" w14:textId="77777777" w:rsidR="009744EA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8C395C6" w14:textId="77777777" w:rsidR="009744EA" w:rsidRDefault="009744EA" w:rsidP="009744E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744EA">
        <w:rPr>
          <w:rFonts w:ascii="宋体" w:eastAsia="宋体" w:hAnsi="宋体" w:hint="eastAsia"/>
          <w:b/>
          <w:sz w:val="24"/>
        </w:rPr>
        <w:t>近期代理的主要案件</w:t>
      </w:r>
    </w:p>
    <w:p w14:paraId="5AA3C878" w14:textId="77777777" w:rsidR="009744EA" w:rsidRDefault="009744EA" w:rsidP="009744EA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2A4962A1" w14:textId="77777777" w:rsidR="009744EA" w:rsidRDefault="009744EA" w:rsidP="009744EA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代表华平投资完美日记和新能源企业</w:t>
      </w:r>
    </w:p>
    <w:p w14:paraId="4A688622" w14:textId="77777777" w:rsidR="009744EA" w:rsidRDefault="009744EA" w:rsidP="009744EA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代表红杉资本投资本地生活类服务电商平台</w:t>
      </w:r>
    </w:p>
    <w:p w14:paraId="792C7662" w14:textId="77777777" w:rsidR="009744EA" w:rsidRDefault="009744EA" w:rsidP="009744EA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代表朱雀基金投资生物科技企业</w:t>
      </w:r>
    </w:p>
    <w:p w14:paraId="22F92353" w14:textId="77777777" w:rsidR="009744EA" w:rsidRDefault="009744EA" w:rsidP="009744EA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代表钟鼎资本投资兴盛优选、咖啡品牌</w:t>
      </w:r>
      <w:r w:rsidRPr="009744EA">
        <w:rPr>
          <w:rFonts w:ascii="宋体" w:eastAsia="宋体" w:hAnsi="Times New Roman"/>
          <w:color w:val="000000"/>
        </w:rPr>
        <w:t>Tims、望石智慧</w:t>
      </w:r>
    </w:p>
    <w:p w14:paraId="26B9D759" w14:textId="77777777" w:rsidR="009744EA" w:rsidRDefault="009744EA" w:rsidP="009744EA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代表阿斯利康中金医疗创投基金投资深睿医疗等医疗科技领域企业</w:t>
      </w:r>
    </w:p>
    <w:p w14:paraId="493AEEBB" w14:textId="77777777" w:rsidR="009744EA" w:rsidRDefault="009744EA" w:rsidP="009744EA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代表凯辉基金投资来也网络、云拿科技、博流科技等智能科技公司</w:t>
      </w:r>
    </w:p>
    <w:p w14:paraId="133BE239" w14:textId="77777777" w:rsidR="009744EA" w:rsidRDefault="009744EA" w:rsidP="009744EA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代表金镒资本投资洪九果品，一家领先的果品供应链服务商</w:t>
      </w:r>
    </w:p>
    <w:p w14:paraId="4B1EDDCB" w14:textId="77777777" w:rsidR="009744EA" w:rsidRDefault="009744EA" w:rsidP="009744EA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代表维恩资本投资云帐房，一家财税</w:t>
      </w:r>
      <w:r w:rsidRPr="009744EA">
        <w:rPr>
          <w:rFonts w:ascii="宋体" w:eastAsia="宋体" w:hAnsi="Times New Roman"/>
          <w:color w:val="000000"/>
        </w:rPr>
        <w:t>SaaS服务提供商，以及货拉拉</w:t>
      </w:r>
    </w:p>
    <w:p w14:paraId="67137391" w14:textId="77777777" w:rsidR="009744EA" w:rsidRDefault="009744EA" w:rsidP="009744EA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代表阿里口碑全资收购智慧餐饮服务商“美味不用等”</w:t>
      </w:r>
    </w:p>
    <w:p w14:paraId="6E9E08AE" w14:textId="77777777" w:rsidR="009744EA" w:rsidRDefault="009744EA" w:rsidP="009744EA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代表阿里巴巴投资饿了么、小红书、</w:t>
      </w:r>
      <w:r w:rsidRPr="009744EA">
        <w:rPr>
          <w:rFonts w:ascii="宋体" w:eastAsia="宋体" w:hAnsi="Times New Roman"/>
          <w:color w:val="000000"/>
        </w:rPr>
        <w:t>ASR、三维家等TMT领域企业</w:t>
      </w:r>
    </w:p>
    <w:p w14:paraId="1C83E5D3" w14:textId="77777777" w:rsidR="009744EA" w:rsidRDefault="009744EA" w:rsidP="009744EA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代表蚂蚁金服投资雪球、八爪鱼等金融科技企业</w:t>
      </w:r>
    </w:p>
    <w:p w14:paraId="5B3D5B09" w14:textId="77777777" w:rsidR="009744EA" w:rsidRDefault="009744EA" w:rsidP="009744EA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代表承销商为京东达达在美国纳斯达克增发</w:t>
      </w:r>
      <w:r w:rsidRPr="009744EA">
        <w:rPr>
          <w:rFonts w:ascii="宋体" w:eastAsia="宋体" w:hAnsi="Times New Roman"/>
          <w:color w:val="000000"/>
        </w:rPr>
        <w:t>ADS提供法律服务</w:t>
      </w:r>
    </w:p>
    <w:p w14:paraId="517DE4EF" w14:textId="77777777" w:rsidR="009744EA" w:rsidRDefault="009744EA" w:rsidP="009744EA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代表承销商为宝尊电商在香港联交所主板二次上市提供法律服务</w:t>
      </w:r>
    </w:p>
    <w:p w14:paraId="740B5CE5" w14:textId="77777777" w:rsidR="009744EA" w:rsidRDefault="009744EA" w:rsidP="009744EA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代表</w:t>
      </w:r>
      <w:r w:rsidRPr="009744EA">
        <w:rPr>
          <w:rFonts w:ascii="宋体" w:eastAsia="宋体" w:hAnsi="Times New Roman"/>
          <w:color w:val="000000"/>
        </w:rPr>
        <w:t>Applovin收购一家手游公司</w:t>
      </w:r>
    </w:p>
    <w:p w14:paraId="5390FAAD" w14:textId="77777777" w:rsidR="009744EA" w:rsidRDefault="009744EA" w:rsidP="009744EA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代表星巴克收购其在华东地区合资经营的门店</w:t>
      </w:r>
    </w:p>
    <w:p w14:paraId="2F7AC139" w14:textId="77777777" w:rsidR="009744EA" w:rsidRDefault="009744EA" w:rsidP="009744EA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代表华人文化收购</w:t>
      </w:r>
      <w:r w:rsidRPr="009744EA">
        <w:rPr>
          <w:rFonts w:ascii="宋体" w:eastAsia="宋体" w:hAnsi="Times New Roman"/>
          <w:color w:val="000000"/>
        </w:rPr>
        <w:t>UME影院</w:t>
      </w:r>
    </w:p>
    <w:p w14:paraId="461221C2" w14:textId="77777777" w:rsidR="009744EA" w:rsidRDefault="009744EA" w:rsidP="009744EA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代表华住集团收购桔子酒店</w:t>
      </w:r>
    </w:p>
    <w:p w14:paraId="7E0765A2" w14:textId="77777777" w:rsidR="009744EA" w:rsidRDefault="009744EA" w:rsidP="009744EA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为多家互联网企业的海外红筹重组项目提供法律服务</w:t>
      </w:r>
    </w:p>
    <w:p w14:paraId="4A307F4D" w14:textId="77777777" w:rsidR="009744EA" w:rsidRDefault="009744EA" w:rsidP="009744EA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为多家互联网科技企业（如阿里巴巴、蚂蚁金服、宝尊、同程网络、</w:t>
      </w:r>
      <w:r w:rsidRPr="009744EA">
        <w:rPr>
          <w:rFonts w:ascii="宋体" w:eastAsia="宋体" w:hAnsi="Times New Roman"/>
          <w:color w:val="000000"/>
        </w:rPr>
        <w:t>Ubisoft）和多家国际零售品牌（如UGG、Bally、IT）提供日常法律事务咨询</w:t>
      </w:r>
    </w:p>
    <w:p w14:paraId="460C9742" w14:textId="77777777" w:rsidR="009744EA" w:rsidRDefault="009744EA" w:rsidP="009744E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744EA">
        <w:rPr>
          <w:rFonts w:ascii="宋体" w:eastAsia="宋体" w:hAnsi="宋体" w:hint="eastAsia"/>
          <w:b/>
          <w:sz w:val="24"/>
        </w:rPr>
        <w:t>教育背景</w:t>
      </w:r>
    </w:p>
    <w:p w14:paraId="18FE02ED" w14:textId="77777777" w:rsidR="009744EA" w:rsidRDefault="009744EA" w:rsidP="009744EA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华东政法大学</w:t>
      </w:r>
      <w:r w:rsidRPr="009744EA">
        <w:rPr>
          <w:rFonts w:ascii="宋体" w:eastAsia="宋体" w:hAnsi="Times New Roman"/>
          <w:color w:val="000000"/>
        </w:rPr>
        <w:t xml:space="preserve"> 法学学士、硕士</w:t>
      </w:r>
    </w:p>
    <w:p w14:paraId="5706965C" w14:textId="77777777" w:rsidR="009744EA" w:rsidRDefault="009744EA" w:rsidP="009744E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744EA">
        <w:rPr>
          <w:rFonts w:ascii="宋体" w:eastAsia="宋体" w:hAnsi="宋体" w:hint="eastAsia"/>
          <w:b/>
          <w:sz w:val="24"/>
        </w:rPr>
        <w:t>执业资格</w:t>
      </w:r>
    </w:p>
    <w:p w14:paraId="671D8F6B" w14:textId="77777777" w:rsidR="009744EA" w:rsidRDefault="009744EA" w:rsidP="009744EA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中华人民共和国法律执业资格</w:t>
      </w:r>
    </w:p>
    <w:p w14:paraId="0CA38F22" w14:textId="77777777" w:rsidR="009744EA" w:rsidRDefault="009744EA" w:rsidP="009744E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744EA">
        <w:rPr>
          <w:rFonts w:ascii="宋体" w:eastAsia="宋体" w:hAnsi="宋体" w:hint="eastAsia"/>
          <w:b/>
          <w:sz w:val="24"/>
        </w:rPr>
        <w:t>职业背景</w:t>
      </w:r>
    </w:p>
    <w:p w14:paraId="4F0A196B" w14:textId="72144493" w:rsidR="00A46A04" w:rsidRPr="009744EA" w:rsidRDefault="009744EA" w:rsidP="009744EA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744EA">
        <w:rPr>
          <w:rFonts w:ascii="宋体" w:eastAsia="宋体" w:hAnsi="Times New Roman" w:hint="eastAsia"/>
          <w:color w:val="000000"/>
        </w:rPr>
        <w:t>于岱文律师于</w:t>
      </w:r>
      <w:r w:rsidRPr="009744EA">
        <w:rPr>
          <w:rFonts w:ascii="宋体" w:eastAsia="宋体" w:hAnsi="Times New Roman"/>
          <w:color w:val="000000"/>
        </w:rPr>
        <w:t>2014年加入方达律师事务所上海办公室。</w:t>
      </w:r>
    </w:p>
    <w:sectPr w:rsidR="00A46A04" w:rsidRPr="009744E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378FA"/>
    <w:multiLevelType w:val="singleLevel"/>
    <w:tmpl w:val="1D2ED6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6F46CC"/>
    <w:multiLevelType w:val="singleLevel"/>
    <w:tmpl w:val="029A45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984D6E"/>
    <w:multiLevelType w:val="singleLevel"/>
    <w:tmpl w:val="A4502C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A32C99"/>
    <w:multiLevelType w:val="singleLevel"/>
    <w:tmpl w:val="E51A96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275C7A"/>
    <w:multiLevelType w:val="singleLevel"/>
    <w:tmpl w:val="1F8C8A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053597"/>
    <w:multiLevelType w:val="singleLevel"/>
    <w:tmpl w:val="560A31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4C7A71"/>
    <w:multiLevelType w:val="singleLevel"/>
    <w:tmpl w:val="8724DF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C6C53DB"/>
    <w:multiLevelType w:val="singleLevel"/>
    <w:tmpl w:val="C2ACEB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119537F"/>
    <w:multiLevelType w:val="singleLevel"/>
    <w:tmpl w:val="BB9856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3D11E34"/>
    <w:multiLevelType w:val="singleLevel"/>
    <w:tmpl w:val="B448C1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F945582"/>
    <w:multiLevelType w:val="singleLevel"/>
    <w:tmpl w:val="41F237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02F0066"/>
    <w:multiLevelType w:val="singleLevel"/>
    <w:tmpl w:val="8B4C8C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23F336B"/>
    <w:multiLevelType w:val="singleLevel"/>
    <w:tmpl w:val="18A4C9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8EE0C3A"/>
    <w:multiLevelType w:val="singleLevel"/>
    <w:tmpl w:val="93941A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9417E92"/>
    <w:multiLevelType w:val="singleLevel"/>
    <w:tmpl w:val="58E24F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CCD1C04"/>
    <w:multiLevelType w:val="singleLevel"/>
    <w:tmpl w:val="1D2ED6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3C900CE"/>
    <w:multiLevelType w:val="singleLevel"/>
    <w:tmpl w:val="092E91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7EF26DD"/>
    <w:multiLevelType w:val="singleLevel"/>
    <w:tmpl w:val="708E77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A106A0B"/>
    <w:multiLevelType w:val="singleLevel"/>
    <w:tmpl w:val="62165D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7574D1D"/>
    <w:multiLevelType w:val="singleLevel"/>
    <w:tmpl w:val="8F1CC3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53968F1"/>
    <w:multiLevelType w:val="singleLevel"/>
    <w:tmpl w:val="65469F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54A6C20"/>
    <w:multiLevelType w:val="singleLevel"/>
    <w:tmpl w:val="D3C841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69D2FAC"/>
    <w:multiLevelType w:val="singleLevel"/>
    <w:tmpl w:val="3DEA99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1"/>
  </w:num>
  <w:num w:numId="3">
    <w:abstractNumId w:val="20"/>
  </w:num>
  <w:num w:numId="4">
    <w:abstractNumId w:val="3"/>
  </w:num>
  <w:num w:numId="5">
    <w:abstractNumId w:val="5"/>
  </w:num>
  <w:num w:numId="6">
    <w:abstractNumId w:val="16"/>
  </w:num>
  <w:num w:numId="7">
    <w:abstractNumId w:val="22"/>
  </w:num>
  <w:num w:numId="8">
    <w:abstractNumId w:val="10"/>
  </w:num>
  <w:num w:numId="9">
    <w:abstractNumId w:val="24"/>
  </w:num>
  <w:num w:numId="10">
    <w:abstractNumId w:val="21"/>
  </w:num>
  <w:num w:numId="11">
    <w:abstractNumId w:val="14"/>
  </w:num>
  <w:num w:numId="12">
    <w:abstractNumId w:val="4"/>
  </w:num>
  <w:num w:numId="13">
    <w:abstractNumId w:val="6"/>
  </w:num>
  <w:num w:numId="14">
    <w:abstractNumId w:val="15"/>
  </w:num>
  <w:num w:numId="15">
    <w:abstractNumId w:val="7"/>
  </w:num>
  <w:num w:numId="16">
    <w:abstractNumId w:val="23"/>
  </w:num>
  <w:num w:numId="17">
    <w:abstractNumId w:val="12"/>
  </w:num>
  <w:num w:numId="18">
    <w:abstractNumId w:val="2"/>
  </w:num>
  <w:num w:numId="19">
    <w:abstractNumId w:val="1"/>
  </w:num>
  <w:num w:numId="20">
    <w:abstractNumId w:val="19"/>
  </w:num>
  <w:num w:numId="21">
    <w:abstractNumId w:val="9"/>
  </w:num>
  <w:num w:numId="22">
    <w:abstractNumId w:val="13"/>
  </w:num>
  <w:num w:numId="23">
    <w:abstractNumId w:val="18"/>
  </w:num>
  <w:num w:numId="24">
    <w:abstractNumId w:val="17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744EA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744E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744E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BF32234-85D0-4A28-85FC-F010B9232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2026-10-20T01:40:00Z</dcterms:created>
  <dcterms:modified xsi:type="dcterms:W3CDTF">2026-10-20T01:40:00Z</dcterms:modified>
</cp:coreProperties>
</file>