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98910B" w:rsidR="0049405C" w:rsidRPr="00187BAA" w:rsidRDefault="00AE351A" w:rsidP="00AE351A">
            <w:pPr>
              <w:spacing w:line="720" w:lineRule="auto"/>
              <w:rPr>
                <w:rFonts w:ascii="宋体" w:eastAsia="宋体" w:hAnsi="宋体"/>
                <w:color w:val="545551"/>
              </w:rPr>
            </w:pPr>
            <w:bookmarkStart w:id="0" w:name="xingming"/>
            <w:bookmarkStart w:id="1" w:name="_GoBack"/>
            <w:bookmarkEnd w:id="1"/>
            <w:r w:rsidRPr="00AE351A">
              <w:rPr>
                <w:rFonts w:ascii="宋体" w:eastAsia="宋体" w:hAnsi="Times New Roman" w:hint="eastAsia"/>
                <w:b/>
                <w:color w:val="000000"/>
                <w:sz w:val="48"/>
              </w:rPr>
              <w:t>尹俊亭</w:t>
            </w:r>
            <w:bookmarkEnd w:id="0"/>
          </w:p>
          <w:p w14:paraId="706EB16B" w14:textId="4D01488F" w:rsidR="0049405C" w:rsidRPr="00187BAA" w:rsidRDefault="00AE351A" w:rsidP="00AE351A">
            <w:pPr>
              <w:spacing w:line="360" w:lineRule="auto"/>
              <w:rPr>
                <w:rFonts w:ascii="宋体" w:eastAsia="宋体" w:hAnsi="宋体"/>
                <w:b/>
                <w:bCs/>
                <w:color w:val="545551"/>
              </w:rPr>
            </w:pPr>
            <w:bookmarkStart w:id="2" w:name="didian"/>
            <w:r w:rsidRPr="00AE351A">
              <w:rPr>
                <w:rFonts w:ascii="宋体" w:eastAsia="宋体" w:hAnsi="Times New Roman" w:hint="eastAsia"/>
                <w:b/>
                <w:bCs/>
                <w:color w:val="000000"/>
              </w:rPr>
              <w:t>合伙人·北京</w:t>
            </w:r>
            <w:bookmarkEnd w:id="2"/>
          </w:p>
          <w:p w14:paraId="6199424A" w14:textId="45496F90" w:rsidR="0049405C" w:rsidRPr="00187BAA" w:rsidRDefault="00AE351A" w:rsidP="00AE351A">
            <w:pPr>
              <w:spacing w:line="360" w:lineRule="auto"/>
              <w:rPr>
                <w:rFonts w:ascii="宋体" w:eastAsia="宋体" w:hAnsi="宋体"/>
                <w:color w:val="545551"/>
              </w:rPr>
            </w:pPr>
            <w:bookmarkStart w:id="3" w:name="dianhua"/>
            <w:r w:rsidRPr="00AE351A">
              <w:rPr>
                <w:rFonts w:ascii="宋体" w:eastAsia="宋体" w:hAnsi="Times New Roman"/>
                <w:color w:val="000000"/>
              </w:rPr>
              <w:t xml:space="preserve">+86 10 5769 5600 </w:t>
            </w:r>
            <w:bookmarkEnd w:id="3"/>
          </w:p>
          <w:p w14:paraId="4F910ACA" w14:textId="2D49CA72" w:rsidR="0049405C" w:rsidRPr="00187BAA" w:rsidRDefault="00AE351A" w:rsidP="00AE351A">
            <w:pPr>
              <w:spacing w:line="360" w:lineRule="auto"/>
              <w:rPr>
                <w:rFonts w:ascii="宋体" w:eastAsia="宋体" w:hAnsi="宋体"/>
                <w:color w:val="000000"/>
              </w:rPr>
            </w:pPr>
            <w:bookmarkStart w:id="4" w:name="youxiang"/>
            <w:r w:rsidRPr="00AE351A">
              <w:rPr>
                <w:rFonts w:ascii="宋体" w:eastAsia="宋体" w:hAnsi="Times New Roman"/>
                <w:color w:val="000000"/>
              </w:rPr>
              <w:t>Junting.Yin@fangdalaw.com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A05281" w:rsidR="0049405C" w:rsidRPr="00187BAA" w:rsidRDefault="00AE35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8A194B" wp14:editId="29F19AD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E836CF" w:rsidR="009465FB" w:rsidRPr="00187BAA" w:rsidRDefault="00AE351A" w:rsidP="007177F3">
            <w:pPr>
              <w:rPr>
                <w:rFonts w:ascii="宋体" w:eastAsia="宋体" w:hAnsi="宋体"/>
                <w:color w:val="000000"/>
                <w:szCs w:val="21"/>
              </w:rPr>
            </w:pPr>
            <w:bookmarkStart w:id="6" w:name="zhiyelingyu"/>
            <w:r w:rsidRPr="00AE351A">
              <w:rPr>
                <w:rFonts w:ascii="宋体" w:eastAsia="宋体" w:hAnsi="Times New Roman" w:hint="eastAsia"/>
                <w:color w:val="000000"/>
                <w:szCs w:val="21"/>
              </w:rPr>
              <w:t>尹俊亭律师的主要执业领域包括专利无效及相关行政诉讼、专利侵权诉讼以及商业秘密等。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35E187" w14:textId="77777777" w:rsidR="00AE35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628064" w14:textId="77777777" w:rsidR="00AE351A" w:rsidRDefault="00AE351A" w:rsidP="00AE351A">
      <w:pPr>
        <w:pStyle w:val="af5"/>
        <w:spacing w:after="0" w:line="480" w:lineRule="auto"/>
        <w:rPr>
          <w:rFonts w:ascii="宋体" w:eastAsia="宋体" w:hAnsi="宋体"/>
          <w:b/>
          <w:sz w:val="24"/>
        </w:rPr>
      </w:pPr>
      <w:r w:rsidRPr="00AE351A">
        <w:rPr>
          <w:rFonts w:ascii="宋体" w:eastAsia="宋体" w:hAnsi="宋体" w:hint="eastAsia"/>
          <w:b/>
          <w:sz w:val="24"/>
        </w:rPr>
        <w:t>近期代理的主要案件</w:t>
      </w:r>
    </w:p>
    <w:p w14:paraId="005A7D58" w14:textId="77777777" w:rsidR="00AE351A" w:rsidRDefault="00AE351A" w:rsidP="00AE351A">
      <w:pPr>
        <w:pStyle w:val="af5"/>
        <w:spacing w:before="120"/>
        <w:rPr>
          <w:rFonts w:ascii="宋体" w:eastAsia="宋体" w:hAnsi="Times New Roman"/>
          <w:color w:val="000000"/>
        </w:rPr>
      </w:pPr>
    </w:p>
    <w:p w14:paraId="150F3C11" w14:textId="77777777" w:rsidR="00AE351A" w:rsidRDefault="00AE351A" w:rsidP="00AE351A">
      <w:pPr>
        <w:pStyle w:val="af5"/>
        <w:numPr>
          <w:ilvl w:val="0"/>
          <w:numId w:val="4"/>
        </w:numPr>
        <w:spacing w:before="120"/>
        <w:ind w:left="690" w:hanging="240"/>
        <w:rPr>
          <w:rFonts w:ascii="宋体" w:eastAsia="宋体" w:hAnsi="Times New Roman"/>
          <w:color w:val="000000"/>
        </w:rPr>
      </w:pPr>
      <w:r w:rsidRPr="00AE351A">
        <w:rPr>
          <w:rFonts w:ascii="宋体" w:eastAsia="宋体" w:hAnsi="Times New Roman" w:hint="eastAsia"/>
          <w:color w:val="000000"/>
        </w:rPr>
        <w:t>代表麦迪韦逊公司处理其药物专利行政诉讼案件</w:t>
      </w:r>
    </w:p>
    <w:p w14:paraId="2ACBF898" w14:textId="77777777" w:rsidR="00AE351A" w:rsidRDefault="00AE351A" w:rsidP="00AE351A">
      <w:pPr>
        <w:pStyle w:val="af5"/>
        <w:numPr>
          <w:ilvl w:val="0"/>
          <w:numId w:val="5"/>
        </w:numPr>
        <w:spacing w:before="120"/>
        <w:ind w:left="690" w:hanging="240"/>
        <w:rPr>
          <w:rFonts w:ascii="宋体" w:eastAsia="宋体" w:hAnsi="Times New Roman"/>
          <w:color w:val="000000"/>
        </w:rPr>
      </w:pPr>
      <w:r w:rsidRPr="00AE351A">
        <w:rPr>
          <w:rFonts w:ascii="宋体" w:eastAsia="宋体" w:hAnsi="Times New Roman" w:hint="eastAsia"/>
          <w:color w:val="000000"/>
        </w:rPr>
        <w:t>代表英国伽玛公司处理其与深圳巨鼎公司针对医疗器械产品相关的专利无效案件</w:t>
      </w:r>
    </w:p>
    <w:p w14:paraId="19651089" w14:textId="77777777" w:rsidR="00AE351A" w:rsidRDefault="00AE351A" w:rsidP="00AE351A">
      <w:pPr>
        <w:pStyle w:val="af5"/>
        <w:numPr>
          <w:ilvl w:val="0"/>
          <w:numId w:val="6"/>
        </w:numPr>
        <w:spacing w:before="120"/>
        <w:ind w:left="690" w:hanging="240"/>
        <w:rPr>
          <w:rFonts w:ascii="宋体" w:eastAsia="宋体" w:hAnsi="Times New Roman"/>
          <w:color w:val="000000"/>
        </w:rPr>
      </w:pPr>
      <w:r w:rsidRPr="00AE351A">
        <w:rPr>
          <w:rFonts w:ascii="宋体" w:eastAsia="宋体" w:hAnsi="Times New Roman" w:hint="eastAsia"/>
          <w:color w:val="000000"/>
        </w:rPr>
        <w:t>为加利福尼亚大学的药物专利行政诉讼案件提供法律意见</w:t>
      </w:r>
    </w:p>
    <w:p w14:paraId="3F540BFE" w14:textId="77777777" w:rsidR="00AE351A" w:rsidRDefault="00AE351A" w:rsidP="00AE351A">
      <w:pPr>
        <w:pStyle w:val="af5"/>
        <w:numPr>
          <w:ilvl w:val="0"/>
          <w:numId w:val="7"/>
        </w:numPr>
        <w:spacing w:before="120"/>
        <w:ind w:left="690" w:hanging="240"/>
        <w:rPr>
          <w:rFonts w:ascii="宋体" w:eastAsia="宋体" w:hAnsi="Times New Roman"/>
          <w:color w:val="000000"/>
        </w:rPr>
      </w:pPr>
      <w:r w:rsidRPr="00AE351A">
        <w:rPr>
          <w:rFonts w:ascii="宋体" w:eastAsia="宋体" w:hAnsi="Times New Roman" w:hint="eastAsia"/>
          <w:color w:val="000000"/>
        </w:rPr>
        <w:t>代表英特尔公司处理其与超大规模集成电路技术有限责任公司针对处理器相关的专利侵权诉讼、无效案件以及行政诉讼</w:t>
      </w:r>
    </w:p>
    <w:p w14:paraId="4B49D635" w14:textId="77777777" w:rsidR="00AE351A" w:rsidRDefault="00AE351A" w:rsidP="00AE351A">
      <w:pPr>
        <w:pStyle w:val="af5"/>
        <w:numPr>
          <w:ilvl w:val="0"/>
          <w:numId w:val="8"/>
        </w:numPr>
        <w:spacing w:before="120"/>
        <w:ind w:left="690" w:hanging="240"/>
        <w:rPr>
          <w:rFonts w:ascii="宋体" w:eastAsia="宋体" w:hAnsi="Times New Roman"/>
          <w:color w:val="000000"/>
        </w:rPr>
      </w:pPr>
      <w:r w:rsidRPr="00AE351A">
        <w:rPr>
          <w:rFonts w:ascii="宋体" w:eastAsia="宋体" w:hAnsi="Times New Roman" w:hint="eastAsia"/>
          <w:color w:val="000000"/>
        </w:rPr>
        <w:t>代表苹果公司应对法国专利简易股份有限公司提起的与近场通信相关的专利侵权诉讼</w:t>
      </w:r>
    </w:p>
    <w:p w14:paraId="54FF4387" w14:textId="77777777" w:rsidR="00AE351A" w:rsidRDefault="00AE351A" w:rsidP="00AE351A">
      <w:pPr>
        <w:pStyle w:val="af5"/>
        <w:numPr>
          <w:ilvl w:val="0"/>
          <w:numId w:val="9"/>
        </w:numPr>
        <w:spacing w:before="120"/>
        <w:ind w:left="690" w:hanging="240"/>
        <w:rPr>
          <w:rFonts w:ascii="宋体" w:eastAsia="宋体" w:hAnsi="Times New Roman"/>
          <w:color w:val="000000"/>
        </w:rPr>
      </w:pPr>
      <w:r w:rsidRPr="00AE351A">
        <w:rPr>
          <w:rFonts w:ascii="宋体" w:eastAsia="宋体" w:hAnsi="Times New Roman" w:hint="eastAsia"/>
          <w:color w:val="000000"/>
        </w:rPr>
        <w:t>代表苹果公司应对富意科技公司提起的与通用数据输出相关的专利侵权诉讼</w:t>
      </w:r>
    </w:p>
    <w:p w14:paraId="50E16A28" w14:textId="77777777" w:rsidR="00AE351A" w:rsidRDefault="00AE351A" w:rsidP="00AE351A">
      <w:pPr>
        <w:pStyle w:val="af5"/>
        <w:numPr>
          <w:ilvl w:val="0"/>
          <w:numId w:val="10"/>
        </w:numPr>
        <w:spacing w:before="120"/>
        <w:ind w:left="690" w:hanging="240"/>
        <w:rPr>
          <w:rFonts w:ascii="宋体" w:eastAsia="宋体" w:hAnsi="Times New Roman"/>
          <w:color w:val="000000"/>
        </w:rPr>
      </w:pPr>
      <w:r w:rsidRPr="00AE351A">
        <w:rPr>
          <w:rFonts w:ascii="宋体" w:eastAsia="宋体" w:hAnsi="Times New Roman" w:hint="eastAsia"/>
          <w:color w:val="000000"/>
        </w:rPr>
        <w:t>代表哇信公司处理其与无线电奇迹公司针对网络通信相关的专利侵权诉讼和专利无效案件</w:t>
      </w:r>
    </w:p>
    <w:p w14:paraId="5C3D8820" w14:textId="77777777" w:rsidR="00AE351A" w:rsidRDefault="00AE351A" w:rsidP="00AE351A">
      <w:pPr>
        <w:pStyle w:val="af5"/>
        <w:numPr>
          <w:ilvl w:val="0"/>
          <w:numId w:val="11"/>
        </w:numPr>
        <w:spacing w:before="120"/>
        <w:ind w:left="690" w:hanging="240"/>
        <w:rPr>
          <w:rFonts w:ascii="宋体" w:eastAsia="宋体" w:hAnsi="Times New Roman"/>
          <w:color w:val="000000"/>
        </w:rPr>
      </w:pPr>
      <w:r w:rsidRPr="00AE351A">
        <w:rPr>
          <w:rFonts w:ascii="宋体" w:eastAsia="宋体" w:hAnsi="Times New Roman" w:hint="eastAsia"/>
          <w:color w:val="000000"/>
        </w:rPr>
        <w:t>代表阿卡姆股份公司处理其无效系列案件</w:t>
      </w:r>
    </w:p>
    <w:p w14:paraId="6720459F" w14:textId="77777777" w:rsidR="00AE351A" w:rsidRDefault="00AE351A" w:rsidP="00AE351A">
      <w:pPr>
        <w:pStyle w:val="af5"/>
        <w:numPr>
          <w:ilvl w:val="0"/>
          <w:numId w:val="12"/>
        </w:numPr>
        <w:spacing w:before="120"/>
        <w:ind w:left="690" w:hanging="240"/>
        <w:rPr>
          <w:rFonts w:ascii="宋体" w:eastAsia="宋体" w:hAnsi="Times New Roman"/>
          <w:color w:val="000000"/>
        </w:rPr>
      </w:pPr>
      <w:r w:rsidRPr="00AE351A">
        <w:rPr>
          <w:rFonts w:ascii="宋体" w:eastAsia="宋体" w:hAnsi="Times New Roman" w:hint="eastAsia"/>
          <w:color w:val="000000"/>
        </w:rPr>
        <w:t>代表一家中国化工企业处理其专利无效案件</w:t>
      </w:r>
    </w:p>
    <w:p w14:paraId="082ACCB3" w14:textId="77777777" w:rsidR="00AE351A" w:rsidRDefault="00AE351A" w:rsidP="00AE351A">
      <w:pPr>
        <w:pStyle w:val="af5"/>
        <w:numPr>
          <w:ilvl w:val="0"/>
          <w:numId w:val="13"/>
        </w:numPr>
        <w:spacing w:before="120"/>
        <w:ind w:left="690" w:hanging="240"/>
        <w:rPr>
          <w:rFonts w:ascii="宋体" w:eastAsia="宋体" w:hAnsi="Times New Roman"/>
          <w:color w:val="000000"/>
        </w:rPr>
      </w:pPr>
      <w:r w:rsidRPr="00AE351A">
        <w:rPr>
          <w:rFonts w:ascii="宋体" w:eastAsia="宋体" w:hAnsi="Times New Roman" w:hint="eastAsia"/>
          <w:color w:val="000000"/>
        </w:rPr>
        <w:t>代表一家中国机械制造公司处理其商业秘密和专利无效案件</w:t>
      </w:r>
    </w:p>
    <w:p w14:paraId="5A8A1EB4" w14:textId="77777777" w:rsidR="00AE351A" w:rsidRDefault="00AE351A" w:rsidP="00AE351A">
      <w:pPr>
        <w:pStyle w:val="af5"/>
        <w:numPr>
          <w:ilvl w:val="0"/>
          <w:numId w:val="14"/>
        </w:numPr>
        <w:spacing w:before="120"/>
        <w:ind w:left="690" w:hanging="240"/>
        <w:rPr>
          <w:rFonts w:ascii="宋体" w:eastAsia="宋体" w:hAnsi="Times New Roman"/>
          <w:color w:val="000000"/>
        </w:rPr>
      </w:pPr>
      <w:r w:rsidRPr="00AE351A">
        <w:rPr>
          <w:rFonts w:ascii="宋体" w:eastAsia="宋体" w:hAnsi="Times New Roman" w:hint="eastAsia"/>
          <w:color w:val="000000"/>
        </w:rPr>
        <w:t>为因美纳、诺华等多家公司提供专利侵权风险、专利权稳定性分析等法律服务</w:t>
      </w:r>
    </w:p>
    <w:p w14:paraId="292EA15B" w14:textId="77777777" w:rsidR="00AE351A" w:rsidRDefault="00AE351A" w:rsidP="00AE351A">
      <w:pPr>
        <w:pStyle w:val="af5"/>
        <w:spacing w:after="0" w:line="480" w:lineRule="auto"/>
        <w:rPr>
          <w:rFonts w:ascii="宋体" w:eastAsia="宋体" w:hAnsi="宋体"/>
          <w:b/>
          <w:sz w:val="24"/>
        </w:rPr>
      </w:pPr>
      <w:r w:rsidRPr="00AE351A">
        <w:rPr>
          <w:rFonts w:ascii="宋体" w:eastAsia="宋体" w:hAnsi="宋体" w:hint="eastAsia"/>
          <w:b/>
          <w:sz w:val="24"/>
        </w:rPr>
        <w:t>教育背景</w:t>
      </w:r>
    </w:p>
    <w:p w14:paraId="75B8BD4C" w14:textId="77777777" w:rsidR="00AE351A" w:rsidRDefault="00AE351A" w:rsidP="00AE351A">
      <w:pPr>
        <w:pStyle w:val="af5"/>
        <w:numPr>
          <w:ilvl w:val="0"/>
          <w:numId w:val="15"/>
        </w:numPr>
        <w:spacing w:before="120"/>
        <w:ind w:left="690" w:hanging="240"/>
        <w:rPr>
          <w:rFonts w:ascii="宋体" w:eastAsia="宋体" w:hAnsi="Times New Roman"/>
          <w:color w:val="000000"/>
        </w:rPr>
      </w:pPr>
      <w:r w:rsidRPr="00AE351A">
        <w:rPr>
          <w:rFonts w:ascii="宋体" w:eastAsia="宋体" w:hAnsi="Times New Roman" w:hint="eastAsia"/>
          <w:color w:val="000000"/>
        </w:rPr>
        <w:t>山东大学，医学学士，</w:t>
      </w:r>
      <w:r w:rsidRPr="00AE351A">
        <w:rPr>
          <w:rFonts w:ascii="宋体" w:eastAsia="宋体" w:hAnsi="Times New Roman"/>
          <w:color w:val="000000"/>
        </w:rPr>
        <w:t>2003</w:t>
      </w:r>
    </w:p>
    <w:p w14:paraId="6D10A628" w14:textId="77777777" w:rsidR="00AE351A" w:rsidRDefault="00AE351A" w:rsidP="00AE351A">
      <w:pPr>
        <w:pStyle w:val="af5"/>
        <w:numPr>
          <w:ilvl w:val="0"/>
          <w:numId w:val="16"/>
        </w:numPr>
        <w:spacing w:before="120"/>
        <w:ind w:left="690" w:hanging="240"/>
        <w:rPr>
          <w:rFonts w:ascii="宋体" w:eastAsia="宋体" w:hAnsi="Times New Roman"/>
          <w:color w:val="000000"/>
        </w:rPr>
      </w:pPr>
      <w:r w:rsidRPr="00AE351A">
        <w:rPr>
          <w:rFonts w:ascii="宋体" w:eastAsia="宋体" w:hAnsi="Times New Roman" w:hint="eastAsia"/>
          <w:color w:val="000000"/>
        </w:rPr>
        <w:t>山东省医学科学院，医学硕士，</w:t>
      </w:r>
      <w:r w:rsidRPr="00AE351A">
        <w:rPr>
          <w:rFonts w:ascii="宋体" w:eastAsia="宋体" w:hAnsi="Times New Roman"/>
          <w:color w:val="000000"/>
        </w:rPr>
        <w:t>2006</w:t>
      </w:r>
    </w:p>
    <w:p w14:paraId="5959BC9D" w14:textId="77777777" w:rsidR="00AE351A" w:rsidRDefault="00AE351A" w:rsidP="00AE351A">
      <w:pPr>
        <w:pStyle w:val="af5"/>
        <w:spacing w:after="0" w:line="480" w:lineRule="auto"/>
        <w:rPr>
          <w:rFonts w:ascii="宋体" w:eastAsia="宋体" w:hAnsi="宋体"/>
          <w:b/>
          <w:sz w:val="24"/>
        </w:rPr>
      </w:pPr>
      <w:r w:rsidRPr="00AE351A">
        <w:rPr>
          <w:rFonts w:ascii="宋体" w:eastAsia="宋体" w:hAnsi="宋体" w:hint="eastAsia"/>
          <w:b/>
          <w:sz w:val="24"/>
        </w:rPr>
        <w:t>执业资格</w:t>
      </w:r>
    </w:p>
    <w:p w14:paraId="27EA86DA" w14:textId="77777777" w:rsidR="00AE351A" w:rsidRDefault="00AE351A" w:rsidP="00AE351A">
      <w:pPr>
        <w:pStyle w:val="af5"/>
        <w:numPr>
          <w:ilvl w:val="0"/>
          <w:numId w:val="17"/>
        </w:numPr>
        <w:spacing w:before="120"/>
        <w:ind w:left="690" w:hanging="240"/>
        <w:rPr>
          <w:rFonts w:ascii="宋体" w:eastAsia="宋体" w:hAnsi="Times New Roman"/>
          <w:color w:val="000000"/>
        </w:rPr>
      </w:pPr>
      <w:r w:rsidRPr="00AE351A">
        <w:rPr>
          <w:rFonts w:ascii="宋体" w:eastAsia="宋体" w:hAnsi="Times New Roman" w:hint="eastAsia"/>
          <w:color w:val="000000"/>
        </w:rPr>
        <w:t>中华人民共和国执业律师</w:t>
      </w:r>
    </w:p>
    <w:p w14:paraId="4919432E" w14:textId="77777777" w:rsidR="00AE351A" w:rsidRDefault="00AE351A" w:rsidP="00AE351A">
      <w:pPr>
        <w:pStyle w:val="af5"/>
        <w:numPr>
          <w:ilvl w:val="0"/>
          <w:numId w:val="18"/>
        </w:numPr>
        <w:spacing w:before="120"/>
        <w:ind w:left="690" w:hanging="240"/>
        <w:rPr>
          <w:rFonts w:ascii="宋体" w:eastAsia="宋体" w:hAnsi="Times New Roman"/>
          <w:color w:val="000000"/>
        </w:rPr>
      </w:pPr>
      <w:r w:rsidRPr="00AE351A">
        <w:rPr>
          <w:rFonts w:ascii="宋体" w:eastAsia="宋体" w:hAnsi="Times New Roman" w:hint="eastAsia"/>
          <w:color w:val="000000"/>
        </w:rPr>
        <w:t>中华人民共和国专利代理师（执业）</w:t>
      </w:r>
    </w:p>
    <w:p w14:paraId="301A36CE" w14:textId="77777777" w:rsidR="00AE351A" w:rsidRDefault="00AE351A" w:rsidP="00AE351A">
      <w:pPr>
        <w:pStyle w:val="af5"/>
        <w:spacing w:after="0" w:line="480" w:lineRule="auto"/>
        <w:rPr>
          <w:rFonts w:ascii="宋体" w:eastAsia="宋体" w:hAnsi="宋体"/>
          <w:b/>
          <w:sz w:val="24"/>
        </w:rPr>
      </w:pPr>
      <w:r w:rsidRPr="00AE351A">
        <w:rPr>
          <w:rFonts w:ascii="宋体" w:eastAsia="宋体" w:hAnsi="宋体" w:hint="eastAsia"/>
          <w:b/>
          <w:sz w:val="24"/>
        </w:rPr>
        <w:t>职业背景</w:t>
      </w:r>
    </w:p>
    <w:p w14:paraId="4F0A196B" w14:textId="5BC8CAB0" w:rsidR="00A46A04" w:rsidRPr="00AE351A" w:rsidRDefault="00AE351A" w:rsidP="00AE351A">
      <w:pPr>
        <w:pStyle w:val="af5"/>
        <w:numPr>
          <w:ilvl w:val="0"/>
          <w:numId w:val="19"/>
        </w:numPr>
        <w:spacing w:before="120"/>
        <w:ind w:left="690" w:hanging="240"/>
        <w:rPr>
          <w:rFonts w:ascii="宋体" w:eastAsia="宋体" w:hAnsi="Times New Roman"/>
          <w:color w:val="000000"/>
        </w:rPr>
      </w:pPr>
      <w:r w:rsidRPr="00AE351A">
        <w:rPr>
          <w:rFonts w:ascii="宋体" w:eastAsia="宋体" w:hAnsi="Times New Roman" w:hint="eastAsia"/>
          <w:color w:val="000000"/>
        </w:rPr>
        <w:t>在加入方达前，尹俊亭律师曾在中国国家知识产权局专利局医药生物发明审查部，以及原专利复审委员会化学申诉处从事专利的实审、复审和无效审查工作，审理了</w:t>
      </w:r>
      <w:r w:rsidRPr="00AE351A">
        <w:rPr>
          <w:rFonts w:ascii="宋体" w:eastAsia="宋体" w:hAnsi="Times New Roman"/>
          <w:color w:val="000000"/>
        </w:rPr>
        <w:t>500余件化学、医药、机械、外观设计等领域的复审和无效案件，包括来那度胺、格列卫、厄洛替尼、西达本胺、索非布韦、替诺福韦艾拉酚胺、维帕他韦等具有巨大经济效益和社会影响的药物专利无效案件。</w:t>
      </w:r>
    </w:p>
    <w:sectPr w:rsidR="00A46A04" w:rsidRPr="00AE35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1002"/>
    <w:multiLevelType w:val="singleLevel"/>
    <w:tmpl w:val="2662C1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9E2CE9"/>
    <w:multiLevelType w:val="singleLevel"/>
    <w:tmpl w:val="225EC2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8C46FD"/>
    <w:multiLevelType w:val="singleLevel"/>
    <w:tmpl w:val="09F438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0157D9"/>
    <w:multiLevelType w:val="singleLevel"/>
    <w:tmpl w:val="C100A0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8A2F00"/>
    <w:multiLevelType w:val="singleLevel"/>
    <w:tmpl w:val="5EF075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36744C"/>
    <w:multiLevelType w:val="singleLevel"/>
    <w:tmpl w:val="342872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6592C2A"/>
    <w:multiLevelType w:val="singleLevel"/>
    <w:tmpl w:val="8228A1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1F5E72"/>
    <w:multiLevelType w:val="singleLevel"/>
    <w:tmpl w:val="944CD6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7609B7"/>
    <w:multiLevelType w:val="singleLevel"/>
    <w:tmpl w:val="7E04BC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D8F3276"/>
    <w:multiLevelType w:val="singleLevel"/>
    <w:tmpl w:val="15F829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77200B"/>
    <w:multiLevelType w:val="singleLevel"/>
    <w:tmpl w:val="ED5A52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000D75"/>
    <w:multiLevelType w:val="singleLevel"/>
    <w:tmpl w:val="8228A1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176B3C"/>
    <w:multiLevelType w:val="singleLevel"/>
    <w:tmpl w:val="C35C55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AE3238"/>
    <w:multiLevelType w:val="singleLevel"/>
    <w:tmpl w:val="A6E880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0A447F"/>
    <w:multiLevelType w:val="singleLevel"/>
    <w:tmpl w:val="82CEAE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905F53"/>
    <w:multiLevelType w:val="singleLevel"/>
    <w:tmpl w:val="649641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CDD2DC1"/>
    <w:multiLevelType w:val="singleLevel"/>
    <w:tmpl w:val="1C16E2C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5"/>
  </w:num>
  <w:num w:numId="4">
    <w:abstractNumId w:val="16"/>
  </w:num>
  <w:num w:numId="5">
    <w:abstractNumId w:val="12"/>
  </w:num>
  <w:num w:numId="6">
    <w:abstractNumId w:val="14"/>
  </w:num>
  <w:num w:numId="7">
    <w:abstractNumId w:val="2"/>
  </w:num>
  <w:num w:numId="8">
    <w:abstractNumId w:val="15"/>
  </w:num>
  <w:num w:numId="9">
    <w:abstractNumId w:val="1"/>
  </w:num>
  <w:num w:numId="10">
    <w:abstractNumId w:val="9"/>
  </w:num>
  <w:num w:numId="11">
    <w:abstractNumId w:val="3"/>
  </w:num>
  <w:num w:numId="12">
    <w:abstractNumId w:val="17"/>
  </w:num>
  <w:num w:numId="13">
    <w:abstractNumId w:val="18"/>
  </w:num>
  <w:num w:numId="14">
    <w:abstractNumId w:val="8"/>
  </w:num>
  <w:num w:numId="15">
    <w:abstractNumId w:val="0"/>
  </w:num>
  <w:num w:numId="16">
    <w:abstractNumId w:val="11"/>
  </w:num>
  <w:num w:numId="17">
    <w:abstractNumId w:val="4"/>
  </w:num>
  <w:num w:numId="18">
    <w:abstractNumId w:val="1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E351A"/>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351A"/>
    <w:pPr>
      <w:spacing w:after="120"/>
    </w:pPr>
  </w:style>
  <w:style w:type="character" w:customStyle="1" w:styleId="af6">
    <w:name w:val="正文文本 字符"/>
    <w:basedOn w:val="a0"/>
    <w:link w:val="af5"/>
    <w:uiPriority w:val="99"/>
    <w:rsid w:val="00AE35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BCA8B-D9E8-4E6C-A438-51601D4F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2026-07-29T23:41:00Z</dcterms:created>
  <dcterms:modified xsi:type="dcterms:W3CDTF">2026-07-29T23:41:00Z</dcterms:modified>
</cp:coreProperties>
</file>