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F6FC03" w:rsidR="0049405C" w:rsidRPr="00187BAA" w:rsidRDefault="000717CF" w:rsidP="000717CF">
            <w:pPr>
              <w:spacing w:line="720" w:lineRule="auto"/>
              <w:rPr>
                <w:rFonts w:ascii="宋体" w:eastAsia="宋体" w:hAnsi="宋体"/>
                <w:color w:val="545551"/>
              </w:rPr>
            </w:pPr>
            <w:bookmarkStart w:id="0" w:name="xingming"/>
            <w:bookmarkStart w:id="1" w:name="_GoBack"/>
            <w:bookmarkEnd w:id="1"/>
            <w:r w:rsidRPr="000717CF">
              <w:rPr>
                <w:rFonts w:ascii="宋体" w:eastAsia="宋体" w:hAnsi="Times New Roman" w:hint="eastAsia"/>
                <w:b/>
                <w:color w:val="000000"/>
                <w:sz w:val="48"/>
              </w:rPr>
              <w:t>陈瑱</w:t>
            </w:r>
            <w:bookmarkEnd w:id="0"/>
          </w:p>
          <w:p w14:paraId="706EB16B" w14:textId="7E2EF579" w:rsidR="0049405C" w:rsidRPr="00187BAA" w:rsidRDefault="000717CF" w:rsidP="000717CF">
            <w:pPr>
              <w:spacing w:line="360" w:lineRule="auto"/>
              <w:rPr>
                <w:rFonts w:ascii="宋体" w:eastAsia="宋体" w:hAnsi="宋体"/>
                <w:b/>
                <w:bCs/>
                <w:color w:val="545551"/>
              </w:rPr>
            </w:pPr>
            <w:bookmarkStart w:id="2" w:name="didian"/>
            <w:r w:rsidRPr="000717CF">
              <w:rPr>
                <w:rFonts w:ascii="宋体" w:eastAsia="宋体" w:hAnsi="Times New Roman" w:hint="eastAsia"/>
                <w:b/>
                <w:bCs/>
                <w:color w:val="000000"/>
              </w:rPr>
              <w:t>合伙人·北京</w:t>
            </w:r>
            <w:bookmarkEnd w:id="2"/>
          </w:p>
          <w:p w14:paraId="6199424A" w14:textId="6A8C22DB" w:rsidR="0049405C" w:rsidRPr="00187BAA" w:rsidRDefault="000717CF" w:rsidP="000717CF">
            <w:pPr>
              <w:spacing w:line="360" w:lineRule="auto"/>
              <w:rPr>
                <w:rFonts w:ascii="宋体" w:eastAsia="宋体" w:hAnsi="宋体"/>
                <w:color w:val="545551"/>
              </w:rPr>
            </w:pPr>
            <w:bookmarkStart w:id="3" w:name="dianhua"/>
            <w:r w:rsidRPr="000717CF">
              <w:rPr>
                <w:rFonts w:ascii="宋体" w:eastAsia="宋体" w:hAnsi="Times New Roman"/>
                <w:color w:val="000000"/>
              </w:rPr>
              <w:t xml:space="preserve">+86 10 5769 5634 </w:t>
            </w:r>
            <w:bookmarkEnd w:id="3"/>
          </w:p>
          <w:p w14:paraId="4F910ACA" w14:textId="1D222E29" w:rsidR="0049405C" w:rsidRPr="00187BAA" w:rsidRDefault="000717CF" w:rsidP="000717CF">
            <w:pPr>
              <w:spacing w:line="360" w:lineRule="auto"/>
              <w:rPr>
                <w:rFonts w:ascii="宋体" w:eastAsia="宋体" w:hAnsi="宋体"/>
                <w:color w:val="000000"/>
              </w:rPr>
            </w:pPr>
            <w:bookmarkStart w:id="4" w:name="youxiang"/>
            <w:r w:rsidRPr="000717CF">
              <w:rPr>
                <w:rFonts w:ascii="宋体" w:eastAsia="宋体" w:hAnsi="Times New Roman"/>
                <w:color w:val="000000"/>
              </w:rPr>
              <w:t>zhen.chen@fangdalaw.com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94B74E6" w:rsidR="0049405C" w:rsidRPr="00187BAA" w:rsidRDefault="000717C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D069B5" wp14:editId="0664772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51A560" w:rsidR="009465FB" w:rsidRPr="00187BAA" w:rsidRDefault="000717CF" w:rsidP="007177F3">
            <w:pPr>
              <w:rPr>
                <w:rFonts w:ascii="宋体" w:eastAsia="宋体" w:hAnsi="宋体"/>
                <w:color w:val="000000"/>
                <w:szCs w:val="21"/>
              </w:rPr>
            </w:pPr>
            <w:bookmarkStart w:id="6" w:name="zhiyelingyu"/>
            <w:r w:rsidRPr="000717CF">
              <w:rPr>
                <w:rFonts w:ascii="宋体" w:eastAsia="宋体" w:hAnsi="Times New Roman" w:hint="eastAsia"/>
                <w:color w:val="000000"/>
                <w:szCs w:val="21"/>
              </w:rPr>
              <w:t>陈律师的主要执业领域包括投资基金、私募股权和投资管理。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3F9C44" w14:textId="77777777" w:rsidR="000717C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FDF245" w14:textId="77777777" w:rsidR="000717CF" w:rsidRDefault="000717CF" w:rsidP="000717CF">
      <w:pPr>
        <w:pStyle w:val="af5"/>
        <w:spacing w:after="0" w:line="480" w:lineRule="auto"/>
        <w:rPr>
          <w:rFonts w:ascii="宋体" w:eastAsia="宋体" w:hAnsi="宋体"/>
          <w:b/>
          <w:sz w:val="24"/>
        </w:rPr>
      </w:pPr>
      <w:r w:rsidRPr="000717CF">
        <w:rPr>
          <w:rFonts w:ascii="宋体" w:eastAsia="宋体" w:hAnsi="宋体" w:hint="eastAsia"/>
          <w:b/>
          <w:sz w:val="24"/>
        </w:rPr>
        <w:t>近期代理的主要案件</w:t>
      </w:r>
    </w:p>
    <w:p w14:paraId="75257C3B" w14:textId="77777777" w:rsidR="000717CF" w:rsidRDefault="000717CF" w:rsidP="000717CF">
      <w:pPr>
        <w:pStyle w:val="af5"/>
        <w:spacing w:before="120"/>
        <w:rPr>
          <w:rFonts w:ascii="宋体" w:eastAsia="宋体" w:hAnsi="Times New Roman"/>
          <w:color w:val="000000"/>
        </w:rPr>
      </w:pPr>
      <w:r w:rsidRPr="000717CF">
        <w:rPr>
          <w:rFonts w:ascii="宋体" w:eastAsia="宋体" w:hAnsi="Times New Roman" w:hint="eastAsia"/>
          <w:color w:val="000000"/>
        </w:rPr>
        <w:t>代表发起人</w:t>
      </w:r>
    </w:p>
    <w:p w14:paraId="12323F39" w14:textId="77777777" w:rsidR="000717CF" w:rsidRDefault="000717CF" w:rsidP="000717CF">
      <w:pPr>
        <w:pStyle w:val="af5"/>
        <w:numPr>
          <w:ilvl w:val="0"/>
          <w:numId w:val="4"/>
        </w:numPr>
        <w:spacing w:before="120"/>
        <w:ind w:left="690" w:hanging="240"/>
        <w:rPr>
          <w:rFonts w:ascii="宋体" w:eastAsia="宋体" w:hAnsi="Times New Roman"/>
          <w:color w:val="000000"/>
        </w:rPr>
      </w:pPr>
      <w:r w:rsidRPr="000717CF">
        <w:rPr>
          <w:rFonts w:ascii="宋体" w:eastAsia="宋体" w:hAnsi="Times New Roman" w:hint="eastAsia"/>
          <w:color w:val="000000"/>
        </w:rPr>
        <w:t>代表</w:t>
      </w:r>
      <w:r w:rsidRPr="000717CF">
        <w:rPr>
          <w:rFonts w:ascii="宋体" w:eastAsia="宋体" w:hAnsi="Times New Roman"/>
          <w:color w:val="000000"/>
        </w:rPr>
        <w:t>KKR在海南设立其首个境内私募基金管理人并取得QDLP资质，设立其首支QDLP基金；代表KKR在上海设立其首个人民币基金管理人并设立其第一支人民币基金和QFLP基金</w:t>
      </w:r>
    </w:p>
    <w:p w14:paraId="032BF192" w14:textId="77777777" w:rsidR="000717CF" w:rsidRDefault="000717CF" w:rsidP="000717CF">
      <w:pPr>
        <w:pStyle w:val="af5"/>
        <w:numPr>
          <w:ilvl w:val="0"/>
          <w:numId w:val="5"/>
        </w:numPr>
        <w:spacing w:before="120"/>
        <w:ind w:left="690" w:hanging="240"/>
        <w:rPr>
          <w:rFonts w:ascii="宋体" w:eastAsia="宋体" w:hAnsi="Times New Roman"/>
          <w:color w:val="000000"/>
        </w:rPr>
      </w:pPr>
      <w:r w:rsidRPr="000717CF">
        <w:rPr>
          <w:rFonts w:ascii="宋体" w:eastAsia="宋体" w:hAnsi="Times New Roman" w:hint="eastAsia"/>
          <w:color w:val="000000"/>
        </w:rPr>
        <w:t>代表摩根士丹利（</w:t>
      </w:r>
      <w:r w:rsidRPr="000717CF">
        <w:rPr>
          <w:rFonts w:ascii="宋体" w:eastAsia="宋体" w:hAnsi="Times New Roman"/>
          <w:color w:val="000000"/>
        </w:rPr>
        <w:t>Morgan Stanley）在杭州设立其第一、二和三期旗舰人民币基金。</w:t>
      </w:r>
    </w:p>
    <w:p w14:paraId="7F75B89C" w14:textId="77777777" w:rsidR="000717CF" w:rsidRDefault="000717CF" w:rsidP="000717CF">
      <w:pPr>
        <w:pStyle w:val="af5"/>
        <w:numPr>
          <w:ilvl w:val="0"/>
          <w:numId w:val="6"/>
        </w:numPr>
        <w:spacing w:before="120"/>
        <w:ind w:left="690" w:hanging="240"/>
        <w:rPr>
          <w:rFonts w:ascii="宋体" w:eastAsia="宋体" w:hAnsi="Times New Roman"/>
          <w:color w:val="000000"/>
        </w:rPr>
      </w:pPr>
      <w:r w:rsidRPr="000717CF">
        <w:rPr>
          <w:rFonts w:ascii="宋体" w:eastAsia="宋体" w:hAnsi="Times New Roman" w:hint="eastAsia"/>
          <w:color w:val="000000"/>
        </w:rPr>
        <w:t>代表博裕资本设立博裕一期、二、三和四期人民币基金，并代表其为下游投资设立一系列联合投资基金、项目基金和替代投资工具。</w:t>
      </w:r>
    </w:p>
    <w:p w14:paraId="58CB2C4F" w14:textId="77777777" w:rsidR="000717CF" w:rsidRDefault="000717CF" w:rsidP="000717CF">
      <w:pPr>
        <w:pStyle w:val="af5"/>
        <w:numPr>
          <w:ilvl w:val="0"/>
          <w:numId w:val="7"/>
        </w:numPr>
        <w:spacing w:before="120"/>
        <w:ind w:left="690" w:hanging="240"/>
        <w:rPr>
          <w:rFonts w:ascii="宋体" w:eastAsia="宋体" w:hAnsi="Times New Roman"/>
          <w:color w:val="000000"/>
        </w:rPr>
      </w:pPr>
      <w:r w:rsidRPr="000717CF">
        <w:rPr>
          <w:rFonts w:ascii="宋体" w:eastAsia="宋体" w:hAnsi="Times New Roman" w:hint="eastAsia"/>
          <w:color w:val="000000"/>
        </w:rPr>
        <w:t>代表中金直投子公司设立其第一支人民币基金；代表中金资本设立其第二期和第三期旗舰私募股权基金。</w:t>
      </w:r>
    </w:p>
    <w:p w14:paraId="09133B37" w14:textId="77777777" w:rsidR="000717CF" w:rsidRDefault="000717CF" w:rsidP="000717CF">
      <w:pPr>
        <w:pStyle w:val="af5"/>
        <w:numPr>
          <w:ilvl w:val="0"/>
          <w:numId w:val="8"/>
        </w:numPr>
        <w:spacing w:before="120"/>
        <w:ind w:left="690" w:hanging="240"/>
        <w:rPr>
          <w:rFonts w:ascii="宋体" w:eastAsia="宋体" w:hAnsi="Times New Roman"/>
          <w:color w:val="000000"/>
        </w:rPr>
      </w:pPr>
      <w:r w:rsidRPr="000717CF">
        <w:rPr>
          <w:rFonts w:ascii="宋体" w:eastAsia="宋体" w:hAnsi="Times New Roman" w:hint="eastAsia"/>
          <w:color w:val="000000"/>
        </w:rPr>
        <w:t>代表厚朴投资参与全球物流巨头普洛斯私有化交易，该交易为迄今亚洲最大的私募股权并购交易。</w:t>
      </w:r>
    </w:p>
    <w:p w14:paraId="0FA8B8A7" w14:textId="77777777" w:rsidR="000717CF" w:rsidRDefault="000717CF" w:rsidP="000717CF">
      <w:pPr>
        <w:pStyle w:val="af5"/>
        <w:numPr>
          <w:ilvl w:val="0"/>
          <w:numId w:val="9"/>
        </w:numPr>
        <w:spacing w:before="120"/>
        <w:ind w:left="690" w:hanging="240"/>
        <w:rPr>
          <w:rFonts w:ascii="宋体" w:eastAsia="宋体" w:hAnsi="Times New Roman"/>
          <w:color w:val="000000"/>
        </w:rPr>
      </w:pPr>
      <w:r w:rsidRPr="000717CF">
        <w:rPr>
          <w:rFonts w:ascii="宋体" w:eastAsia="宋体" w:hAnsi="Times New Roman" w:hint="eastAsia"/>
          <w:color w:val="000000"/>
        </w:rPr>
        <w:t>代表菜鸟设立首支物流</w:t>
      </w:r>
      <w:r w:rsidRPr="000717CF">
        <w:rPr>
          <w:rFonts w:ascii="宋体" w:eastAsia="宋体" w:hAnsi="Times New Roman"/>
          <w:color w:val="000000"/>
        </w:rPr>
        <w:t>/仓储基金，该基金系中国市场首支人民币核心基金。</w:t>
      </w:r>
    </w:p>
    <w:p w14:paraId="1B851A73" w14:textId="77777777" w:rsidR="000717CF" w:rsidRDefault="000717CF" w:rsidP="000717CF">
      <w:pPr>
        <w:pStyle w:val="af5"/>
        <w:numPr>
          <w:ilvl w:val="0"/>
          <w:numId w:val="10"/>
        </w:numPr>
        <w:spacing w:before="120"/>
        <w:ind w:left="690" w:hanging="240"/>
        <w:rPr>
          <w:rFonts w:ascii="宋体" w:eastAsia="宋体" w:hAnsi="Times New Roman"/>
          <w:color w:val="000000"/>
        </w:rPr>
      </w:pPr>
      <w:r w:rsidRPr="000717CF">
        <w:rPr>
          <w:rFonts w:ascii="宋体" w:eastAsia="宋体" w:hAnsi="Times New Roman" w:hint="eastAsia"/>
          <w:color w:val="000000"/>
        </w:rPr>
        <w:t>代表中广核设立其旗下第三支人民币私募股权基金，并协助其取得深圳</w:t>
      </w:r>
      <w:r w:rsidRPr="000717CF">
        <w:rPr>
          <w:rFonts w:ascii="宋体" w:eastAsia="宋体" w:hAnsi="Times New Roman"/>
          <w:color w:val="000000"/>
        </w:rPr>
        <w:t>QFLP试点资质。</w:t>
      </w:r>
    </w:p>
    <w:p w14:paraId="04721DB7" w14:textId="77777777" w:rsidR="000717CF" w:rsidRDefault="000717CF" w:rsidP="000717CF">
      <w:pPr>
        <w:pStyle w:val="af5"/>
        <w:numPr>
          <w:ilvl w:val="0"/>
          <w:numId w:val="11"/>
        </w:numPr>
        <w:spacing w:before="120"/>
        <w:ind w:left="690" w:hanging="240"/>
        <w:rPr>
          <w:rFonts w:ascii="宋体" w:eastAsia="宋体" w:hAnsi="Times New Roman"/>
          <w:color w:val="000000"/>
        </w:rPr>
      </w:pPr>
      <w:r w:rsidRPr="000717CF">
        <w:rPr>
          <w:rFonts w:ascii="宋体" w:eastAsia="宋体" w:hAnsi="Times New Roman" w:hint="eastAsia"/>
          <w:color w:val="000000"/>
        </w:rPr>
        <w:t>代表橡树资本在上海和北京设立其</w:t>
      </w:r>
      <w:r w:rsidRPr="000717CF">
        <w:rPr>
          <w:rFonts w:ascii="宋体" w:eastAsia="宋体" w:hAnsi="Times New Roman"/>
          <w:color w:val="000000"/>
        </w:rPr>
        <w:t>QDLP基金，底层投资资产为海外困境机会、信贷资产和境外私募房地产投资信托。</w:t>
      </w:r>
    </w:p>
    <w:p w14:paraId="1C0F9225" w14:textId="77777777" w:rsidR="000717CF" w:rsidRDefault="000717CF" w:rsidP="000717CF">
      <w:pPr>
        <w:pStyle w:val="af5"/>
        <w:numPr>
          <w:ilvl w:val="0"/>
          <w:numId w:val="12"/>
        </w:numPr>
        <w:spacing w:before="120"/>
        <w:ind w:left="690" w:hanging="240"/>
        <w:rPr>
          <w:rFonts w:ascii="宋体" w:eastAsia="宋体" w:hAnsi="Times New Roman"/>
          <w:color w:val="000000"/>
        </w:rPr>
      </w:pPr>
      <w:r w:rsidRPr="000717CF">
        <w:rPr>
          <w:rFonts w:ascii="宋体" w:eastAsia="宋体" w:hAnsi="Times New Roman" w:hint="eastAsia"/>
          <w:color w:val="000000"/>
        </w:rPr>
        <w:t>代表光大控股设立其旗下第二支和第三支人民币夹层基金，该基金吸引多家知名保险机构的投资。</w:t>
      </w:r>
    </w:p>
    <w:p w14:paraId="05EFF5E6" w14:textId="77777777" w:rsidR="000717CF" w:rsidRDefault="000717CF" w:rsidP="000717CF">
      <w:pPr>
        <w:pStyle w:val="af5"/>
        <w:numPr>
          <w:ilvl w:val="0"/>
          <w:numId w:val="13"/>
        </w:numPr>
        <w:spacing w:before="120"/>
        <w:ind w:left="690" w:hanging="240"/>
        <w:rPr>
          <w:rFonts w:ascii="宋体" w:eastAsia="宋体" w:hAnsi="Times New Roman"/>
          <w:color w:val="000000"/>
        </w:rPr>
      </w:pPr>
      <w:r w:rsidRPr="000717CF">
        <w:rPr>
          <w:rFonts w:ascii="宋体" w:eastAsia="宋体" w:hAnsi="Times New Roman" w:hint="eastAsia"/>
          <w:color w:val="000000"/>
        </w:rPr>
        <w:t>代表汉领资本（</w:t>
      </w:r>
      <w:r w:rsidRPr="000717CF">
        <w:rPr>
          <w:rFonts w:ascii="宋体" w:eastAsia="宋体" w:hAnsi="Times New Roman"/>
          <w:color w:val="000000"/>
        </w:rPr>
        <w:t>Hamilton Lane）在上海设立其首个境内 S交易平台，并取得QFLP试点资格，该平台专注于人民币基金和境内资产的S交易机会。</w:t>
      </w:r>
    </w:p>
    <w:p w14:paraId="2F61C6D1" w14:textId="77777777" w:rsidR="000717CF" w:rsidRDefault="000717CF" w:rsidP="000717CF">
      <w:pPr>
        <w:pStyle w:val="af5"/>
        <w:numPr>
          <w:ilvl w:val="0"/>
          <w:numId w:val="14"/>
        </w:numPr>
        <w:spacing w:before="120"/>
        <w:ind w:left="690" w:hanging="240"/>
        <w:rPr>
          <w:rFonts w:ascii="宋体" w:eastAsia="宋体" w:hAnsi="Times New Roman"/>
          <w:color w:val="000000"/>
        </w:rPr>
      </w:pPr>
      <w:r w:rsidRPr="000717CF">
        <w:rPr>
          <w:rFonts w:ascii="宋体" w:eastAsia="宋体" w:hAnsi="Times New Roman" w:hint="eastAsia"/>
          <w:color w:val="000000"/>
        </w:rPr>
        <w:t>代表愉悦资本设立一支人民币创业投资基金。</w:t>
      </w:r>
    </w:p>
    <w:p w14:paraId="554B9356" w14:textId="77777777" w:rsidR="000717CF" w:rsidRDefault="000717CF" w:rsidP="000717CF">
      <w:pPr>
        <w:pStyle w:val="af5"/>
        <w:numPr>
          <w:ilvl w:val="0"/>
          <w:numId w:val="15"/>
        </w:numPr>
        <w:spacing w:before="120"/>
        <w:ind w:left="690" w:hanging="240"/>
        <w:rPr>
          <w:rFonts w:ascii="宋体" w:eastAsia="宋体" w:hAnsi="Times New Roman"/>
          <w:color w:val="000000"/>
        </w:rPr>
      </w:pPr>
      <w:r w:rsidRPr="000717CF">
        <w:rPr>
          <w:rFonts w:ascii="宋体" w:eastAsia="宋体" w:hAnsi="Times New Roman" w:hint="eastAsia"/>
          <w:color w:val="000000"/>
        </w:rPr>
        <w:t>代表嘉御基金设立其第二支创业投资基金。</w:t>
      </w:r>
    </w:p>
    <w:p w14:paraId="7B082EAA" w14:textId="77777777" w:rsidR="000717CF" w:rsidRDefault="000717CF" w:rsidP="000717CF">
      <w:pPr>
        <w:pStyle w:val="af5"/>
        <w:numPr>
          <w:ilvl w:val="0"/>
          <w:numId w:val="16"/>
        </w:numPr>
        <w:spacing w:before="120"/>
        <w:ind w:left="690" w:hanging="240"/>
        <w:rPr>
          <w:rFonts w:ascii="宋体" w:eastAsia="宋体" w:hAnsi="Times New Roman"/>
          <w:color w:val="000000"/>
        </w:rPr>
      </w:pPr>
      <w:r w:rsidRPr="000717CF">
        <w:rPr>
          <w:rFonts w:ascii="宋体" w:eastAsia="宋体" w:hAnsi="Times New Roman" w:hint="eastAsia"/>
          <w:color w:val="000000"/>
        </w:rPr>
        <w:t>代表李开复博士在北京设立其天使投资及技术孵化器——创新工场一期。</w:t>
      </w:r>
    </w:p>
    <w:p w14:paraId="282BD511" w14:textId="77777777" w:rsidR="000717CF" w:rsidRDefault="000717CF" w:rsidP="000717CF">
      <w:pPr>
        <w:pStyle w:val="af5"/>
        <w:spacing w:before="120"/>
        <w:rPr>
          <w:rFonts w:ascii="宋体" w:eastAsia="宋体" w:hAnsi="Times New Roman"/>
          <w:color w:val="000000"/>
        </w:rPr>
      </w:pPr>
      <w:r w:rsidRPr="000717CF">
        <w:rPr>
          <w:rFonts w:ascii="宋体" w:eastAsia="宋体" w:hAnsi="Times New Roman" w:hint="eastAsia"/>
          <w:color w:val="000000"/>
        </w:rPr>
        <w:t>代表投资人</w:t>
      </w:r>
    </w:p>
    <w:p w14:paraId="588DE630" w14:textId="77777777" w:rsidR="000717CF" w:rsidRDefault="000717CF" w:rsidP="000717CF">
      <w:pPr>
        <w:pStyle w:val="af5"/>
        <w:numPr>
          <w:ilvl w:val="0"/>
          <w:numId w:val="17"/>
        </w:numPr>
        <w:spacing w:before="120"/>
        <w:ind w:left="690" w:hanging="240"/>
        <w:rPr>
          <w:rFonts w:ascii="宋体" w:eastAsia="宋体" w:hAnsi="Times New Roman"/>
          <w:color w:val="000000"/>
        </w:rPr>
      </w:pPr>
      <w:r w:rsidRPr="000717CF">
        <w:rPr>
          <w:rFonts w:ascii="宋体" w:eastAsia="宋体" w:hAnsi="Times New Roman" w:hint="eastAsia"/>
          <w:color w:val="000000"/>
        </w:rPr>
        <w:t>代表多支国家和地方政府引导基金，包括国家制造业转型升级基金、中国文化产业投资基金、河南汇融创投等，投资于多只市场化私募股权基金、创投基金和其他另类资产基金。</w:t>
      </w:r>
    </w:p>
    <w:p w14:paraId="75A9095A" w14:textId="77777777" w:rsidR="000717CF" w:rsidRDefault="000717CF" w:rsidP="000717CF">
      <w:pPr>
        <w:pStyle w:val="af5"/>
        <w:numPr>
          <w:ilvl w:val="0"/>
          <w:numId w:val="18"/>
        </w:numPr>
        <w:spacing w:before="120"/>
        <w:ind w:left="690" w:hanging="240"/>
        <w:rPr>
          <w:rFonts w:ascii="宋体" w:eastAsia="宋体" w:hAnsi="Times New Roman"/>
          <w:color w:val="000000"/>
        </w:rPr>
      </w:pPr>
      <w:r w:rsidRPr="000717CF">
        <w:rPr>
          <w:rFonts w:ascii="宋体" w:eastAsia="宋体" w:hAnsi="Times New Roman" w:hint="eastAsia"/>
          <w:color w:val="000000"/>
        </w:rPr>
        <w:t>代表新华人寿投资普维第八期旗舰基金的投资，普维投资是一家全球知名的私募股权投资公司，专注于媒体、通信、教育和信息服务行业的投资。</w:t>
      </w:r>
    </w:p>
    <w:p w14:paraId="088CC979" w14:textId="77777777" w:rsidR="000717CF" w:rsidRDefault="000717CF" w:rsidP="000717CF">
      <w:pPr>
        <w:pStyle w:val="af5"/>
        <w:numPr>
          <w:ilvl w:val="0"/>
          <w:numId w:val="19"/>
        </w:numPr>
        <w:spacing w:before="120"/>
        <w:ind w:left="690" w:hanging="240"/>
        <w:rPr>
          <w:rFonts w:ascii="宋体" w:eastAsia="宋体" w:hAnsi="Times New Roman"/>
          <w:color w:val="000000"/>
        </w:rPr>
      </w:pPr>
      <w:r w:rsidRPr="000717CF">
        <w:rPr>
          <w:rFonts w:ascii="宋体" w:eastAsia="宋体" w:hAnsi="Times New Roman" w:hint="eastAsia"/>
          <w:color w:val="000000"/>
        </w:rPr>
        <w:t>代表中国人寿成功取得保监会（现为银保监会）审批完成其对中信产业投资基金管理有限公司旗下第二支人民币基金北京中信投资中心（有限合伙）的投资。</w:t>
      </w:r>
    </w:p>
    <w:p w14:paraId="37C8B7AC" w14:textId="77777777" w:rsidR="000717CF" w:rsidRDefault="000717CF" w:rsidP="000717CF">
      <w:pPr>
        <w:pStyle w:val="af5"/>
        <w:numPr>
          <w:ilvl w:val="0"/>
          <w:numId w:val="20"/>
        </w:numPr>
        <w:spacing w:before="120"/>
        <w:ind w:left="690" w:hanging="240"/>
        <w:rPr>
          <w:rFonts w:ascii="宋体" w:eastAsia="宋体" w:hAnsi="Times New Roman"/>
          <w:color w:val="000000"/>
        </w:rPr>
      </w:pPr>
      <w:r w:rsidRPr="000717CF">
        <w:rPr>
          <w:rFonts w:ascii="宋体" w:eastAsia="宋体" w:hAnsi="Times New Roman" w:hint="eastAsia"/>
          <w:color w:val="000000"/>
        </w:rPr>
        <w:t>代表</w:t>
      </w:r>
      <w:r w:rsidRPr="000717CF">
        <w:rPr>
          <w:rFonts w:ascii="宋体" w:eastAsia="宋体" w:hAnsi="Times New Roman"/>
          <w:color w:val="000000"/>
        </w:rPr>
        <w:t>KKR接受中再保险对KKR北美基金的投资。</w:t>
      </w:r>
    </w:p>
    <w:p w14:paraId="788DCDBE" w14:textId="77777777" w:rsidR="000717CF" w:rsidRDefault="000717CF" w:rsidP="000717CF">
      <w:pPr>
        <w:pStyle w:val="af5"/>
        <w:numPr>
          <w:ilvl w:val="0"/>
          <w:numId w:val="21"/>
        </w:numPr>
        <w:spacing w:before="120"/>
        <w:ind w:left="690" w:hanging="240"/>
        <w:rPr>
          <w:rFonts w:ascii="宋体" w:eastAsia="宋体" w:hAnsi="Times New Roman"/>
          <w:color w:val="000000"/>
        </w:rPr>
      </w:pPr>
      <w:r w:rsidRPr="000717CF">
        <w:rPr>
          <w:rFonts w:ascii="宋体" w:eastAsia="宋体" w:hAnsi="Times New Roman" w:hint="eastAsia"/>
          <w:color w:val="000000"/>
        </w:rPr>
        <w:t>代表凯雷（</w:t>
      </w:r>
      <w:r w:rsidRPr="000717CF">
        <w:rPr>
          <w:rFonts w:ascii="宋体" w:eastAsia="宋体" w:hAnsi="Times New Roman"/>
          <w:color w:val="000000"/>
        </w:rPr>
        <w:t>Carlyle）接受中再保险对Carlyle亚洲基金第四期的投资。</w:t>
      </w:r>
    </w:p>
    <w:p w14:paraId="0D5A37EC" w14:textId="77777777" w:rsidR="000717CF" w:rsidRDefault="000717CF" w:rsidP="000717CF">
      <w:pPr>
        <w:pStyle w:val="af5"/>
        <w:numPr>
          <w:ilvl w:val="0"/>
          <w:numId w:val="22"/>
        </w:numPr>
        <w:spacing w:before="120"/>
        <w:ind w:left="690" w:hanging="240"/>
        <w:rPr>
          <w:rFonts w:ascii="宋体" w:eastAsia="宋体" w:hAnsi="Times New Roman"/>
          <w:color w:val="000000"/>
        </w:rPr>
      </w:pPr>
      <w:r w:rsidRPr="000717CF">
        <w:rPr>
          <w:rFonts w:ascii="宋体" w:eastAsia="宋体" w:hAnsi="Times New Roman" w:hint="eastAsia"/>
          <w:color w:val="000000"/>
        </w:rPr>
        <w:t>代表中国人寿投资于黑石全球房地产基金第八期。</w:t>
      </w:r>
    </w:p>
    <w:p w14:paraId="451E5DB0" w14:textId="77777777" w:rsidR="000717CF" w:rsidRDefault="000717CF" w:rsidP="000717CF">
      <w:pPr>
        <w:pStyle w:val="af5"/>
        <w:numPr>
          <w:ilvl w:val="0"/>
          <w:numId w:val="23"/>
        </w:numPr>
        <w:spacing w:before="120"/>
        <w:ind w:left="690" w:hanging="240"/>
        <w:rPr>
          <w:rFonts w:ascii="宋体" w:eastAsia="宋体" w:hAnsi="Times New Roman"/>
          <w:color w:val="000000"/>
        </w:rPr>
      </w:pPr>
      <w:r w:rsidRPr="000717CF">
        <w:rPr>
          <w:rFonts w:ascii="宋体" w:eastAsia="宋体" w:hAnsi="Times New Roman" w:hint="eastAsia"/>
          <w:color w:val="000000"/>
        </w:rPr>
        <w:t>代表金石房地产与平安人寿共同设立一支专项基金，该专项基金投资于几支欧洲基础设施基金。代表硅谷银行所管理的基金对启明、达晨、戈壁、红杉、北极光等创投管理人发起设立的一系列人民币基金的投资。</w:t>
      </w:r>
    </w:p>
    <w:p w14:paraId="3BBEEE47" w14:textId="77777777" w:rsidR="000717CF" w:rsidRDefault="000717CF" w:rsidP="000717CF">
      <w:pPr>
        <w:pStyle w:val="af5"/>
        <w:numPr>
          <w:ilvl w:val="0"/>
          <w:numId w:val="24"/>
        </w:numPr>
        <w:spacing w:before="120"/>
        <w:ind w:left="690" w:hanging="240"/>
        <w:rPr>
          <w:rFonts w:ascii="宋体" w:eastAsia="宋体" w:hAnsi="Times New Roman"/>
          <w:color w:val="000000"/>
        </w:rPr>
      </w:pPr>
      <w:r w:rsidRPr="000717CF">
        <w:rPr>
          <w:rFonts w:ascii="宋体" w:eastAsia="宋体" w:hAnsi="Times New Roman" w:hint="eastAsia"/>
          <w:color w:val="000000"/>
        </w:rPr>
        <w:t>代表日本国际协力银行（</w:t>
      </w:r>
      <w:r w:rsidRPr="000717CF">
        <w:rPr>
          <w:rFonts w:ascii="宋体" w:eastAsia="宋体" w:hAnsi="Times New Roman"/>
          <w:color w:val="000000"/>
        </w:rPr>
        <w:t>JBIC）、瑞穗实业银行（Mizuho Bank）对国家进出口银行、青云创投等发起设立的一支采用公司制外商投资创业投资企业形式的基金的投资。</w:t>
      </w:r>
    </w:p>
    <w:p w14:paraId="0D57C4EF" w14:textId="77777777" w:rsidR="000717CF" w:rsidRDefault="000717CF" w:rsidP="000717CF">
      <w:pPr>
        <w:pStyle w:val="af5"/>
        <w:spacing w:after="0" w:line="480" w:lineRule="auto"/>
        <w:rPr>
          <w:rFonts w:ascii="宋体" w:eastAsia="宋体" w:hAnsi="宋体"/>
          <w:b/>
          <w:sz w:val="24"/>
        </w:rPr>
      </w:pPr>
      <w:r w:rsidRPr="000717CF">
        <w:rPr>
          <w:rFonts w:ascii="宋体" w:eastAsia="宋体" w:hAnsi="宋体" w:hint="eastAsia"/>
          <w:b/>
          <w:sz w:val="24"/>
        </w:rPr>
        <w:t>教育背景</w:t>
      </w:r>
    </w:p>
    <w:p w14:paraId="2EE15637" w14:textId="77777777" w:rsidR="000717CF" w:rsidRDefault="000717CF" w:rsidP="000717CF">
      <w:pPr>
        <w:pStyle w:val="af5"/>
        <w:numPr>
          <w:ilvl w:val="0"/>
          <w:numId w:val="25"/>
        </w:numPr>
        <w:spacing w:before="120"/>
        <w:ind w:left="690" w:hanging="240"/>
        <w:rPr>
          <w:rFonts w:ascii="宋体" w:eastAsia="宋体" w:hAnsi="Times New Roman"/>
          <w:color w:val="000000"/>
        </w:rPr>
      </w:pPr>
      <w:r w:rsidRPr="000717CF">
        <w:rPr>
          <w:rFonts w:ascii="宋体" w:eastAsia="宋体" w:hAnsi="Times New Roman"/>
          <w:color w:val="000000"/>
        </w:rPr>
        <w:t>2007年美国西北大学（Northwestern University）法学院，法律博士（J.D.）</w:t>
      </w:r>
    </w:p>
    <w:p w14:paraId="6A360A94" w14:textId="77777777" w:rsidR="000717CF" w:rsidRDefault="000717CF" w:rsidP="000717CF">
      <w:pPr>
        <w:pStyle w:val="af5"/>
        <w:numPr>
          <w:ilvl w:val="0"/>
          <w:numId w:val="26"/>
        </w:numPr>
        <w:spacing w:before="120"/>
        <w:ind w:left="690" w:hanging="240"/>
        <w:rPr>
          <w:rFonts w:ascii="宋体" w:eastAsia="宋体" w:hAnsi="Times New Roman"/>
          <w:color w:val="000000"/>
        </w:rPr>
      </w:pPr>
      <w:r w:rsidRPr="000717CF">
        <w:rPr>
          <w:rFonts w:ascii="宋体" w:eastAsia="宋体" w:hAnsi="Times New Roman"/>
          <w:color w:val="000000"/>
        </w:rPr>
        <w:t>2004年清华大学法学院，法学硕士</w:t>
      </w:r>
    </w:p>
    <w:p w14:paraId="515C70D0" w14:textId="77777777" w:rsidR="000717CF" w:rsidRDefault="000717CF" w:rsidP="000717CF">
      <w:pPr>
        <w:pStyle w:val="af5"/>
        <w:numPr>
          <w:ilvl w:val="0"/>
          <w:numId w:val="27"/>
        </w:numPr>
        <w:spacing w:before="120"/>
        <w:ind w:left="690" w:hanging="240"/>
        <w:rPr>
          <w:rFonts w:ascii="宋体" w:eastAsia="宋体" w:hAnsi="Times New Roman"/>
          <w:color w:val="000000"/>
        </w:rPr>
      </w:pPr>
      <w:r w:rsidRPr="000717CF">
        <w:rPr>
          <w:rFonts w:ascii="宋体" w:eastAsia="宋体" w:hAnsi="Times New Roman"/>
          <w:color w:val="000000"/>
        </w:rPr>
        <w:t>2001年北京大学法学院，法学学士</w:t>
      </w:r>
    </w:p>
    <w:p w14:paraId="48A338EF" w14:textId="77777777" w:rsidR="000717CF" w:rsidRDefault="000717CF" w:rsidP="000717CF">
      <w:pPr>
        <w:pStyle w:val="af5"/>
        <w:spacing w:after="0" w:line="480" w:lineRule="auto"/>
        <w:rPr>
          <w:rFonts w:ascii="宋体" w:eastAsia="宋体" w:hAnsi="宋体"/>
          <w:b/>
          <w:sz w:val="24"/>
        </w:rPr>
      </w:pPr>
      <w:r w:rsidRPr="000717CF">
        <w:rPr>
          <w:rFonts w:ascii="宋体" w:eastAsia="宋体" w:hAnsi="宋体" w:hint="eastAsia"/>
          <w:b/>
          <w:sz w:val="24"/>
        </w:rPr>
        <w:t>执业资格</w:t>
      </w:r>
    </w:p>
    <w:p w14:paraId="148034E4" w14:textId="77777777" w:rsidR="000717CF" w:rsidRDefault="000717CF" w:rsidP="000717CF">
      <w:pPr>
        <w:pStyle w:val="af5"/>
        <w:numPr>
          <w:ilvl w:val="0"/>
          <w:numId w:val="28"/>
        </w:numPr>
        <w:spacing w:before="120"/>
        <w:ind w:left="690" w:hanging="240"/>
        <w:rPr>
          <w:rFonts w:ascii="宋体" w:eastAsia="宋体" w:hAnsi="Times New Roman"/>
          <w:color w:val="000000"/>
        </w:rPr>
      </w:pPr>
      <w:r w:rsidRPr="000717CF">
        <w:rPr>
          <w:rFonts w:ascii="宋体" w:eastAsia="宋体" w:hAnsi="Times New Roman" w:hint="eastAsia"/>
          <w:color w:val="000000"/>
        </w:rPr>
        <w:t>中华人民共和国执业律师</w:t>
      </w:r>
    </w:p>
    <w:p w14:paraId="0B8B343B" w14:textId="77777777" w:rsidR="000717CF" w:rsidRDefault="000717CF" w:rsidP="000717CF">
      <w:pPr>
        <w:pStyle w:val="af5"/>
        <w:numPr>
          <w:ilvl w:val="0"/>
          <w:numId w:val="29"/>
        </w:numPr>
        <w:spacing w:before="120"/>
        <w:ind w:left="690" w:hanging="240"/>
        <w:rPr>
          <w:rFonts w:ascii="宋体" w:eastAsia="宋体" w:hAnsi="Times New Roman"/>
          <w:color w:val="000000"/>
        </w:rPr>
      </w:pPr>
      <w:r w:rsidRPr="000717CF">
        <w:rPr>
          <w:rFonts w:ascii="宋体" w:eastAsia="宋体" w:hAnsi="Times New Roman" w:hint="eastAsia"/>
          <w:color w:val="000000"/>
        </w:rPr>
        <w:t>美国纽约州律师资格（非执业中）</w:t>
      </w:r>
    </w:p>
    <w:p w14:paraId="58E473B8" w14:textId="77777777" w:rsidR="000717CF" w:rsidRDefault="000717CF" w:rsidP="000717CF">
      <w:pPr>
        <w:pStyle w:val="af5"/>
        <w:spacing w:after="0" w:line="480" w:lineRule="auto"/>
        <w:rPr>
          <w:rFonts w:ascii="宋体" w:eastAsia="宋体" w:hAnsi="宋体"/>
          <w:b/>
          <w:sz w:val="24"/>
        </w:rPr>
      </w:pPr>
      <w:r w:rsidRPr="000717CF">
        <w:rPr>
          <w:rFonts w:ascii="宋体" w:eastAsia="宋体" w:hAnsi="宋体" w:hint="eastAsia"/>
          <w:b/>
          <w:sz w:val="24"/>
        </w:rPr>
        <w:t>职业背景</w:t>
      </w:r>
    </w:p>
    <w:p w14:paraId="0D70CFF4" w14:textId="77777777" w:rsidR="000717CF" w:rsidRDefault="000717CF" w:rsidP="000717CF">
      <w:pPr>
        <w:pStyle w:val="af5"/>
        <w:numPr>
          <w:ilvl w:val="0"/>
          <w:numId w:val="30"/>
        </w:numPr>
        <w:spacing w:before="120"/>
        <w:ind w:left="690" w:hanging="240"/>
        <w:rPr>
          <w:rFonts w:ascii="宋体" w:eastAsia="宋体" w:hAnsi="Times New Roman"/>
          <w:color w:val="000000"/>
        </w:rPr>
      </w:pPr>
      <w:r w:rsidRPr="000717CF">
        <w:rPr>
          <w:rFonts w:ascii="宋体" w:eastAsia="宋体" w:hAnsi="Times New Roman" w:hint="eastAsia"/>
          <w:color w:val="000000"/>
        </w:rPr>
        <w:t>陈律师于</w:t>
      </w:r>
      <w:r w:rsidRPr="000717CF">
        <w:rPr>
          <w:rFonts w:ascii="宋体" w:eastAsia="宋体" w:hAnsi="Times New Roman"/>
          <w:color w:val="000000"/>
        </w:rPr>
        <w:t>2009年加入方达北京办公室。在加入方达之前，陈律师在一家华尔街律师事务所纽约办公室执业。</w:t>
      </w:r>
    </w:p>
    <w:p w14:paraId="4770AB06" w14:textId="77777777" w:rsidR="000717CF" w:rsidRDefault="000717CF" w:rsidP="000717CF">
      <w:pPr>
        <w:pStyle w:val="af5"/>
        <w:numPr>
          <w:ilvl w:val="0"/>
          <w:numId w:val="31"/>
        </w:numPr>
        <w:spacing w:before="120"/>
        <w:ind w:left="690" w:hanging="240"/>
        <w:rPr>
          <w:rFonts w:ascii="宋体" w:eastAsia="宋体" w:hAnsi="Times New Roman"/>
          <w:color w:val="000000"/>
        </w:rPr>
      </w:pPr>
      <w:r w:rsidRPr="000717CF">
        <w:rPr>
          <w:rFonts w:ascii="宋体" w:eastAsia="宋体" w:hAnsi="Times New Roman" w:hint="eastAsia"/>
          <w:color w:val="000000"/>
        </w:rPr>
        <w:t>陈律师在《</w:t>
      </w:r>
      <w:r w:rsidRPr="000717CF">
        <w:rPr>
          <w:rFonts w:ascii="宋体" w:eastAsia="宋体" w:hAnsi="Times New Roman"/>
          <w:color w:val="000000"/>
        </w:rPr>
        <w:t>2024钱伯斯（大中华区）排名》（Chambers 2024 Greater China Region Guide）、The Legal 500亚太区及在《国际金融法律评论1000强》（IFLR1000）等</w:t>
      </w:r>
      <w:r w:rsidRPr="000717CF">
        <w:rPr>
          <w:rFonts w:ascii="宋体" w:eastAsia="宋体" w:hAnsi="Times New Roman"/>
          <w:color w:val="000000"/>
        </w:rPr>
        <w:t>“</w:t>
      </w:r>
      <w:r w:rsidRPr="000717CF">
        <w:rPr>
          <w:rFonts w:ascii="宋体" w:eastAsia="宋体" w:hAnsi="Times New Roman"/>
          <w:color w:val="000000"/>
        </w:rPr>
        <w:t>投资基金</w:t>
      </w:r>
      <w:r w:rsidRPr="000717CF">
        <w:rPr>
          <w:rFonts w:ascii="宋体" w:eastAsia="宋体" w:hAnsi="Times New Roman"/>
          <w:color w:val="000000"/>
        </w:rPr>
        <w:t>”</w:t>
      </w:r>
      <w:r w:rsidRPr="000717CF">
        <w:rPr>
          <w:rFonts w:ascii="宋体" w:eastAsia="宋体" w:hAnsi="Times New Roman"/>
          <w:color w:val="000000"/>
        </w:rPr>
        <w:t>排名中均获高度认可。</w:t>
      </w:r>
    </w:p>
    <w:p w14:paraId="4F0A196B" w14:textId="485DE46A" w:rsidR="00A46A04" w:rsidRPr="000717CF" w:rsidRDefault="000717CF" w:rsidP="000717CF">
      <w:pPr>
        <w:pStyle w:val="af5"/>
        <w:numPr>
          <w:ilvl w:val="0"/>
          <w:numId w:val="32"/>
        </w:numPr>
        <w:spacing w:before="120"/>
        <w:ind w:left="690" w:hanging="240"/>
        <w:rPr>
          <w:rFonts w:ascii="宋体" w:eastAsia="宋体" w:hAnsi="Times New Roman"/>
          <w:color w:val="000000"/>
        </w:rPr>
      </w:pPr>
      <w:r w:rsidRPr="000717CF">
        <w:rPr>
          <w:rFonts w:ascii="宋体" w:eastAsia="宋体" w:hAnsi="Times New Roman" w:hint="eastAsia"/>
          <w:color w:val="000000"/>
        </w:rPr>
        <w:t>陈律师担任中国证券投资基金业协会调解委员会成员，并长期受邀为中国证券监督管理委员会等相关政府机构和中国证券投资基金业协会、中国保险资产管理业协会等行业自律组织的法律法规和规则草案提供咨询意见。</w:t>
      </w:r>
    </w:p>
    <w:sectPr w:rsidR="00A46A04" w:rsidRPr="000717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B37C1"/>
    <w:multiLevelType w:val="singleLevel"/>
    <w:tmpl w:val="678824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E62D1E"/>
    <w:multiLevelType w:val="singleLevel"/>
    <w:tmpl w:val="6E08A5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D3320E"/>
    <w:multiLevelType w:val="singleLevel"/>
    <w:tmpl w:val="AA1EED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311DAB"/>
    <w:multiLevelType w:val="singleLevel"/>
    <w:tmpl w:val="99D8A3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26600E"/>
    <w:multiLevelType w:val="singleLevel"/>
    <w:tmpl w:val="0F7AF7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D16F65"/>
    <w:multiLevelType w:val="singleLevel"/>
    <w:tmpl w:val="A21822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48762C"/>
    <w:multiLevelType w:val="singleLevel"/>
    <w:tmpl w:val="E4B448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00629F"/>
    <w:multiLevelType w:val="singleLevel"/>
    <w:tmpl w:val="3B4644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5E35AC"/>
    <w:multiLevelType w:val="singleLevel"/>
    <w:tmpl w:val="DAD6D7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C479E0"/>
    <w:multiLevelType w:val="singleLevel"/>
    <w:tmpl w:val="E11689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E747B4"/>
    <w:multiLevelType w:val="singleLevel"/>
    <w:tmpl w:val="86969E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ED0B2E"/>
    <w:multiLevelType w:val="singleLevel"/>
    <w:tmpl w:val="DA28EF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287C34"/>
    <w:multiLevelType w:val="singleLevel"/>
    <w:tmpl w:val="52B8F7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112168"/>
    <w:multiLevelType w:val="singleLevel"/>
    <w:tmpl w:val="1B2486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FE70FC6"/>
    <w:multiLevelType w:val="singleLevel"/>
    <w:tmpl w:val="2DA44C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9358B7"/>
    <w:multiLevelType w:val="singleLevel"/>
    <w:tmpl w:val="AA1EED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BB5D0A"/>
    <w:multiLevelType w:val="singleLevel"/>
    <w:tmpl w:val="F68E39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1F3CBA"/>
    <w:multiLevelType w:val="singleLevel"/>
    <w:tmpl w:val="0C92B5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062EA7"/>
    <w:multiLevelType w:val="singleLevel"/>
    <w:tmpl w:val="5486FB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D04377"/>
    <w:multiLevelType w:val="singleLevel"/>
    <w:tmpl w:val="C2D877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FA746B"/>
    <w:multiLevelType w:val="singleLevel"/>
    <w:tmpl w:val="7B9C89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DE3D49"/>
    <w:multiLevelType w:val="singleLevel"/>
    <w:tmpl w:val="8DAEEC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E341B6"/>
    <w:multiLevelType w:val="singleLevel"/>
    <w:tmpl w:val="C82269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5B4C6A"/>
    <w:multiLevelType w:val="singleLevel"/>
    <w:tmpl w:val="4C164E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F3193E"/>
    <w:multiLevelType w:val="singleLevel"/>
    <w:tmpl w:val="0C66F5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4F4131"/>
    <w:multiLevelType w:val="singleLevel"/>
    <w:tmpl w:val="3D50B2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3B1028"/>
    <w:multiLevelType w:val="singleLevel"/>
    <w:tmpl w:val="B1767C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1061AB"/>
    <w:multiLevelType w:val="singleLevel"/>
    <w:tmpl w:val="389E953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112E76"/>
    <w:multiLevelType w:val="singleLevel"/>
    <w:tmpl w:val="6B7AB9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CAC38B1"/>
    <w:multiLevelType w:val="singleLevel"/>
    <w:tmpl w:val="6F0A418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0"/>
  </w:num>
  <w:num w:numId="4">
    <w:abstractNumId w:val="15"/>
  </w:num>
  <w:num w:numId="5">
    <w:abstractNumId w:val="28"/>
  </w:num>
  <w:num w:numId="6">
    <w:abstractNumId w:val="27"/>
  </w:num>
  <w:num w:numId="7">
    <w:abstractNumId w:val="14"/>
  </w:num>
  <w:num w:numId="8">
    <w:abstractNumId w:val="7"/>
  </w:num>
  <w:num w:numId="9">
    <w:abstractNumId w:val="30"/>
  </w:num>
  <w:num w:numId="10">
    <w:abstractNumId w:val="6"/>
  </w:num>
  <w:num w:numId="11">
    <w:abstractNumId w:val="3"/>
  </w:num>
  <w:num w:numId="12">
    <w:abstractNumId w:val="10"/>
  </w:num>
  <w:num w:numId="13">
    <w:abstractNumId w:val="16"/>
  </w:num>
  <w:num w:numId="14">
    <w:abstractNumId w:val="25"/>
  </w:num>
  <w:num w:numId="15">
    <w:abstractNumId w:val="31"/>
  </w:num>
  <w:num w:numId="16">
    <w:abstractNumId w:val="4"/>
  </w:num>
  <w:num w:numId="17">
    <w:abstractNumId w:val="5"/>
  </w:num>
  <w:num w:numId="18">
    <w:abstractNumId w:val="23"/>
  </w:num>
  <w:num w:numId="19">
    <w:abstractNumId w:val="11"/>
  </w:num>
  <w:num w:numId="20">
    <w:abstractNumId w:val="26"/>
  </w:num>
  <w:num w:numId="21">
    <w:abstractNumId w:val="8"/>
  </w:num>
  <w:num w:numId="22">
    <w:abstractNumId w:val="22"/>
  </w:num>
  <w:num w:numId="23">
    <w:abstractNumId w:val="1"/>
  </w:num>
  <w:num w:numId="24">
    <w:abstractNumId w:val="0"/>
  </w:num>
  <w:num w:numId="25">
    <w:abstractNumId w:val="24"/>
  </w:num>
  <w:num w:numId="26">
    <w:abstractNumId w:val="13"/>
  </w:num>
  <w:num w:numId="27">
    <w:abstractNumId w:val="19"/>
  </w:num>
  <w:num w:numId="28">
    <w:abstractNumId w:val="18"/>
  </w:num>
  <w:num w:numId="29">
    <w:abstractNumId w:val="21"/>
  </w:num>
  <w:num w:numId="30">
    <w:abstractNumId w:val="29"/>
  </w:num>
  <w:num w:numId="31">
    <w:abstractNumId w:val="17"/>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717CF"/>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17CF"/>
    <w:pPr>
      <w:spacing w:after="120"/>
    </w:pPr>
  </w:style>
  <w:style w:type="character" w:customStyle="1" w:styleId="af6">
    <w:name w:val="正文文本 字符"/>
    <w:basedOn w:val="a0"/>
    <w:link w:val="af5"/>
    <w:uiPriority w:val="99"/>
    <w:rsid w:val="000717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C29CF-6FA0-476A-8B0D-0F563017F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2026-08-21T09:33:00Z</dcterms:created>
  <dcterms:modified xsi:type="dcterms:W3CDTF">2026-08-21T09:33:00Z</dcterms:modified>
</cp:coreProperties>
</file>