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1B6B74" w:rsidR="0049405C" w:rsidRPr="00187BAA" w:rsidRDefault="0019577F" w:rsidP="0019577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9577F">
              <w:rPr>
                <w:rFonts w:ascii="宋体" w:eastAsia="宋体" w:hAnsi="Times New Roman" w:hint="eastAsia"/>
                <w:b/>
                <w:color w:val="000000"/>
                <w:sz w:val="48"/>
              </w:rPr>
              <w:t>江颛</w:t>
            </w:r>
            <w:bookmarkEnd w:id="0"/>
          </w:p>
          <w:p w14:paraId="706EB16B" w14:textId="04F5FF2F" w:rsidR="0049405C" w:rsidRPr="00187BAA" w:rsidRDefault="0019577F" w:rsidP="0019577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9577F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6C4B70D5" w:rsidR="0049405C" w:rsidRPr="00187BAA" w:rsidRDefault="0019577F" w:rsidP="0019577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9577F">
              <w:rPr>
                <w:rFonts w:ascii="宋体" w:eastAsia="宋体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25349584" w:rsidR="0049405C" w:rsidRPr="00187BAA" w:rsidRDefault="0019577F" w:rsidP="0019577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9577F">
              <w:rPr>
                <w:rFonts w:ascii="宋体" w:eastAsia="宋体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F72105" w:rsidR="0049405C" w:rsidRPr="00187BAA" w:rsidRDefault="0019577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DBA81AD" wp14:editId="640A136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D589F6C" w:rsidR="009465FB" w:rsidRPr="00187BAA" w:rsidRDefault="0019577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9577F">
              <w:rPr>
                <w:rFonts w:ascii="宋体" w:eastAsia="宋体" w:hAnsi="Times New Roman" w:hint="eastAsia"/>
                <w:color w:val="000000"/>
                <w:szCs w:val="21"/>
              </w:rPr>
              <w:t>江颛律师的主要执业领域为资产管理、资本市场及一般公司业务。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24DECB0" w14:textId="77777777" w:rsidR="0019577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F60AAF" w14:textId="77777777" w:rsidR="0019577F" w:rsidRDefault="0019577F" w:rsidP="0019577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577F">
        <w:rPr>
          <w:rFonts w:ascii="宋体" w:eastAsia="宋体" w:hAnsi="宋体" w:hint="eastAsia"/>
          <w:b/>
          <w:sz w:val="24"/>
        </w:rPr>
        <w:t>近期代理的主要案件</w:t>
      </w:r>
    </w:p>
    <w:p w14:paraId="165C13DF" w14:textId="77777777" w:rsidR="0019577F" w:rsidRDefault="0019577F" w:rsidP="0019577F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CBF5915" w14:textId="77777777" w:rsidR="0019577F" w:rsidRDefault="0019577F" w:rsidP="0019577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为蚂蚁集团、网商银行数百支资产证券化产品提供法律服务</w:t>
      </w:r>
    </w:p>
    <w:p w14:paraId="52D15EB9" w14:textId="77777777" w:rsidR="0019577F" w:rsidRDefault="0019577F" w:rsidP="0019577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代表中建股份下属公司、中冶集团下属公司、中国联通、中国电子、国药器械、华润医药、联想保理、趣店集团、凯京租赁、朴信保理、中铝保理、广州拉卡拉小贷等公司，为其发行企业资产证券化产品提供法律服务</w:t>
      </w:r>
    </w:p>
    <w:p w14:paraId="1DB37ADB" w14:textId="77777777" w:rsidR="0019577F" w:rsidRDefault="0019577F" w:rsidP="0019577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代表中金公司就其作为阳光壹佰物业、金辉物业、中交地产、普洛斯租赁、中车保理等多支企业资产证券化产品管理人提供法律服务</w:t>
      </w:r>
    </w:p>
    <w:p w14:paraId="5CEABC75" w14:textId="77777777" w:rsidR="0019577F" w:rsidRDefault="0019577F" w:rsidP="0019577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代表招商证券就其作为华夏幸福</w:t>
      </w:r>
      <w:r w:rsidRPr="0019577F">
        <w:rPr>
          <w:rFonts w:ascii="宋体" w:eastAsia="宋体" w:hAnsi="Times New Roman"/>
          <w:color w:val="000000"/>
        </w:rPr>
        <w:t>-固安PPP项目等多支企业资产证券化产品管理人提供法律服务</w:t>
      </w:r>
    </w:p>
    <w:p w14:paraId="048555B6" w14:textId="77777777" w:rsidR="0019577F" w:rsidRDefault="0019577F" w:rsidP="0019577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代表平安资管，为其平安资管</w:t>
      </w:r>
      <w:r w:rsidRPr="0019577F">
        <w:rPr>
          <w:rFonts w:ascii="宋体" w:eastAsia="宋体" w:hAnsi="Times New Roman"/>
          <w:color w:val="000000"/>
        </w:rPr>
        <w:t>-山西交通厅债权计划及信托计划项目、平安普惠资产支持计划及信托计划项目、深圳安居集团信托项目、金城集团信托项目等多个资管产品提供法律服务</w:t>
      </w:r>
    </w:p>
    <w:p w14:paraId="3F5CC3A3" w14:textId="77777777" w:rsidR="0019577F" w:rsidRDefault="0019577F" w:rsidP="0019577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代表泰康资管、中意资管、信诚人寿，为其投资多支股权投资基金项目提供法律服务</w:t>
      </w:r>
    </w:p>
    <w:p w14:paraId="1FA0F6D1" w14:textId="77777777" w:rsidR="0019577F" w:rsidRDefault="0019577F" w:rsidP="0019577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代表泰康资管，为泰康人寿认购保利地产非公开发行股份项目提供法律服务</w:t>
      </w:r>
    </w:p>
    <w:p w14:paraId="2530A99F" w14:textId="77777777" w:rsidR="0019577F" w:rsidRDefault="0019577F" w:rsidP="0019577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577F">
        <w:rPr>
          <w:rFonts w:ascii="宋体" w:eastAsia="宋体" w:hAnsi="宋体" w:hint="eastAsia"/>
          <w:b/>
          <w:sz w:val="24"/>
        </w:rPr>
        <w:t>执业资格</w:t>
      </w:r>
    </w:p>
    <w:p w14:paraId="6C7A9A8C" w14:textId="77777777" w:rsidR="0019577F" w:rsidRDefault="0019577F" w:rsidP="0019577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 w:hint="eastAsia"/>
          <w:color w:val="000000"/>
        </w:rPr>
        <w:t>中华人民共和国执业律师</w:t>
      </w:r>
    </w:p>
    <w:p w14:paraId="12BFC723" w14:textId="77777777" w:rsidR="0019577F" w:rsidRDefault="0019577F" w:rsidP="0019577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577F">
        <w:rPr>
          <w:rFonts w:ascii="宋体" w:eastAsia="宋体" w:hAnsi="宋体" w:hint="eastAsia"/>
          <w:b/>
          <w:sz w:val="24"/>
        </w:rPr>
        <w:t>职业背景</w:t>
      </w:r>
    </w:p>
    <w:p w14:paraId="4F0A196B" w14:textId="624753AB" w:rsidR="00A46A04" w:rsidRPr="0019577F" w:rsidRDefault="0019577F" w:rsidP="0019577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577F">
        <w:rPr>
          <w:rFonts w:ascii="宋体" w:eastAsia="宋体" w:hAnsi="Times New Roman"/>
          <w:color w:val="000000"/>
        </w:rPr>
        <w:t>2015年加入方达之前，江颛律师曾经在另一家中国知名律师事务所工作。</w:t>
      </w:r>
    </w:p>
    <w:sectPr w:rsidR="00A46A04" w:rsidRPr="001957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2138"/>
    <w:multiLevelType w:val="singleLevel"/>
    <w:tmpl w:val="CAC0D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E733B2"/>
    <w:multiLevelType w:val="singleLevel"/>
    <w:tmpl w:val="D6A4D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107E08"/>
    <w:multiLevelType w:val="singleLevel"/>
    <w:tmpl w:val="26142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1667EA"/>
    <w:multiLevelType w:val="singleLevel"/>
    <w:tmpl w:val="7A50A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D5B0F18"/>
    <w:multiLevelType w:val="singleLevel"/>
    <w:tmpl w:val="3BC42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16969ED"/>
    <w:multiLevelType w:val="singleLevel"/>
    <w:tmpl w:val="77845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3D85C7F"/>
    <w:multiLevelType w:val="singleLevel"/>
    <w:tmpl w:val="CAC0D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5515E0E"/>
    <w:multiLevelType w:val="singleLevel"/>
    <w:tmpl w:val="5574B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775461B"/>
    <w:multiLevelType w:val="singleLevel"/>
    <w:tmpl w:val="99DE8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7F11B7F"/>
    <w:multiLevelType w:val="singleLevel"/>
    <w:tmpl w:val="7668C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10"/>
  </w:num>
  <w:num w:numId="9">
    <w:abstractNumId w:val="11"/>
  </w:num>
  <w:num w:numId="10">
    <w:abstractNumId w:val="6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9577F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957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957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8F70F6-66DC-46E9-B3E3-E62D39ECC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2026-07-09T22:09:00Z</dcterms:created>
  <dcterms:modified xsi:type="dcterms:W3CDTF">2026-07-09T22:09:00Z</dcterms:modified>
</cp:coreProperties>
</file>