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E8CCA0" w:rsidR="0049405C" w:rsidRPr="00187BAA" w:rsidRDefault="006513A4" w:rsidP="006513A4">
            <w:pPr>
              <w:spacing w:line="720" w:lineRule="auto"/>
              <w:rPr>
                <w:rFonts w:ascii="宋体" w:eastAsia="宋体" w:hAnsi="宋体"/>
                <w:color w:val="545551"/>
              </w:rPr>
            </w:pPr>
            <w:bookmarkStart w:id="0" w:name="xingming"/>
            <w:bookmarkStart w:id="1" w:name="_GoBack"/>
            <w:bookmarkEnd w:id="1"/>
            <w:r w:rsidRPr="006513A4">
              <w:rPr>
                <w:rFonts w:ascii="宋体" w:eastAsia="宋体" w:hAnsi="Times New Roman" w:hint="eastAsia"/>
                <w:b/>
                <w:color w:val="000000"/>
                <w:sz w:val="48"/>
              </w:rPr>
              <w:t>赵立行</w:t>
            </w:r>
            <w:bookmarkEnd w:id="0"/>
          </w:p>
          <w:p w14:paraId="706EB16B" w14:textId="42FEDCA2" w:rsidR="0049405C" w:rsidRPr="00187BAA" w:rsidRDefault="006513A4" w:rsidP="006513A4">
            <w:pPr>
              <w:spacing w:line="360" w:lineRule="auto"/>
              <w:rPr>
                <w:rFonts w:ascii="宋体" w:eastAsia="宋体" w:hAnsi="宋体"/>
                <w:b/>
                <w:bCs/>
                <w:color w:val="545551"/>
              </w:rPr>
            </w:pPr>
            <w:bookmarkStart w:id="2" w:name="didian"/>
            <w:r w:rsidRPr="006513A4">
              <w:rPr>
                <w:rFonts w:ascii="宋体" w:eastAsia="宋体" w:hAnsi="Times New Roman" w:hint="eastAsia"/>
                <w:b/>
                <w:bCs/>
                <w:color w:val="000000"/>
              </w:rPr>
              <w:t>合伙人·北京</w:t>
            </w:r>
            <w:bookmarkEnd w:id="2"/>
          </w:p>
          <w:p w14:paraId="6199424A" w14:textId="466309C5" w:rsidR="0049405C" w:rsidRPr="00187BAA" w:rsidRDefault="006513A4" w:rsidP="006513A4">
            <w:pPr>
              <w:spacing w:line="360" w:lineRule="auto"/>
              <w:rPr>
                <w:rFonts w:ascii="宋体" w:eastAsia="宋体" w:hAnsi="宋体"/>
                <w:color w:val="545551"/>
              </w:rPr>
            </w:pPr>
            <w:bookmarkStart w:id="3" w:name="dianhua"/>
            <w:r w:rsidRPr="006513A4">
              <w:rPr>
                <w:rFonts w:ascii="宋体" w:eastAsia="宋体" w:hAnsi="Times New Roman"/>
                <w:color w:val="000000"/>
              </w:rPr>
              <w:t xml:space="preserve">+86 10 5769 5615 </w:t>
            </w:r>
            <w:bookmarkEnd w:id="3"/>
          </w:p>
          <w:p w14:paraId="4F910ACA" w14:textId="607A9904" w:rsidR="0049405C" w:rsidRPr="00187BAA" w:rsidRDefault="006513A4" w:rsidP="006513A4">
            <w:pPr>
              <w:spacing w:line="360" w:lineRule="auto"/>
              <w:rPr>
                <w:rFonts w:ascii="宋体" w:eastAsia="宋体" w:hAnsi="宋体"/>
                <w:color w:val="000000"/>
              </w:rPr>
            </w:pPr>
            <w:bookmarkStart w:id="4" w:name="youxiang"/>
            <w:r w:rsidRPr="006513A4">
              <w:rPr>
                <w:rFonts w:ascii="宋体" w:eastAsia="宋体" w:hAnsi="Times New Roman"/>
                <w:color w:val="000000"/>
              </w:rPr>
              <w:t>lisa.zhao@fangdalaw.com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56C12CF" w:rsidR="0049405C" w:rsidRPr="00187BAA" w:rsidRDefault="006513A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E1A7F84" wp14:editId="3EEF455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4D0F1C" w:rsidR="009465FB" w:rsidRPr="00187BAA" w:rsidRDefault="006513A4" w:rsidP="007177F3">
            <w:pPr>
              <w:rPr>
                <w:rFonts w:ascii="宋体" w:eastAsia="宋体" w:hAnsi="宋体"/>
                <w:color w:val="000000"/>
                <w:szCs w:val="21"/>
              </w:rPr>
            </w:pPr>
            <w:bookmarkStart w:id="6" w:name="zhiyelingyu"/>
            <w:r w:rsidRPr="006513A4">
              <w:rPr>
                <w:rFonts w:ascii="宋体" w:eastAsia="宋体" w:hAnsi="Times New Roman" w:hint="eastAsia"/>
                <w:color w:val="000000"/>
                <w:szCs w:val="21"/>
              </w:rPr>
              <w:t>赵立行律师专长劳动法。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4F135A" w14:textId="77777777" w:rsidR="006513A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6B93B6" w14:textId="77777777" w:rsidR="006513A4" w:rsidRDefault="006513A4" w:rsidP="006513A4">
      <w:pPr>
        <w:pStyle w:val="af5"/>
        <w:spacing w:before="120"/>
        <w:rPr>
          <w:rFonts w:ascii="宋体" w:eastAsia="宋体" w:hAnsi="Times New Roman"/>
          <w:color w:val="000000"/>
        </w:rPr>
      </w:pPr>
      <w:r w:rsidRPr="006513A4">
        <w:rPr>
          <w:rFonts w:ascii="宋体" w:eastAsia="宋体" w:hAnsi="Times New Roman" w:hint="eastAsia"/>
          <w:color w:val="000000"/>
        </w:rPr>
        <w:t>赵立行律师拥有十年以上处理劳动法非讼类和诉讼类业务的专业和全面经验。其主要业务内容包括但不限于：（</w:t>
      </w:r>
      <w:r w:rsidRPr="006513A4">
        <w:rPr>
          <w:rFonts w:ascii="宋体" w:eastAsia="宋体" w:hAnsi="Times New Roman"/>
          <w:color w:val="000000"/>
        </w:rPr>
        <w:t>1）帮助客户建立和完善企业劳动人事制度和雇佣文件（包括但不限于录用通知、劳动合同、保密与竞业限制协议、培训协议、劳务派遣协议、劳务外包协议、员工手册及各专项规章制度等）；（2）就企业日常经营中遇到的劳动人事问题（包括但不限于有关招聘、工资福利、休息休假、培训、工伤、社会保险、外籍人员就业、劳务派遣、劳动关系的变更与解除等问题）提供法律咨询和建议；（3）在企业股权转让、资产出售、重组等交易和企业关闭过程中，提供</w:t>
      </w:r>
      <w:r w:rsidRPr="006513A4">
        <w:rPr>
          <w:rFonts w:ascii="宋体" w:eastAsia="宋体" w:hAnsi="Times New Roman" w:hint="eastAsia"/>
          <w:color w:val="000000"/>
        </w:rPr>
        <w:t>劳动法尽职调查，设计与交易方案相配套的员工安置与补偿方案，并指导、协助实施；（</w:t>
      </w:r>
      <w:r w:rsidRPr="006513A4">
        <w:rPr>
          <w:rFonts w:ascii="宋体" w:eastAsia="宋体" w:hAnsi="Times New Roman"/>
          <w:color w:val="000000"/>
        </w:rPr>
        <w:t>4）拟制企业裁员方案；（5）参与员工不当行为调查并就违纪员工处理提供法律意见；（6）帮助客户拟定、审查和修改员工股权激励计划及相关法律文件；（7）代表客户进行劳动争议仲裁、诉讼与和解等。</w:t>
      </w:r>
    </w:p>
    <w:p w14:paraId="11805E9A" w14:textId="77777777" w:rsidR="006513A4" w:rsidRDefault="006513A4" w:rsidP="006513A4">
      <w:pPr>
        <w:pStyle w:val="af5"/>
        <w:spacing w:before="120"/>
        <w:rPr>
          <w:rFonts w:ascii="宋体" w:eastAsia="宋体" w:hAnsi="Times New Roman"/>
          <w:color w:val="000000"/>
        </w:rPr>
      </w:pPr>
      <w:r w:rsidRPr="006513A4">
        <w:rPr>
          <w:rFonts w:ascii="宋体" w:eastAsia="宋体" w:hAnsi="Times New Roman" w:hint="eastAsia"/>
          <w:color w:val="000000"/>
        </w:rPr>
        <w:t>赵立行律师在公司法领域亦拥有较为丰富的经验。其曾担任多家企业的外部常年法律顾问，并代表客户为在医药、教育、高科技等领域的境内和境外投资交易提供法律服务。这使其具备更敏锐的商业视角，能够针对客户的商业需求提供更切合实际的劳动用工方案及法律建议，并擅长处理劳动法与其他领域的交叉问题。</w:t>
      </w:r>
    </w:p>
    <w:p w14:paraId="24D6B997" w14:textId="77777777" w:rsidR="006513A4" w:rsidRDefault="006513A4" w:rsidP="006513A4">
      <w:pPr>
        <w:pStyle w:val="af5"/>
        <w:spacing w:after="0" w:line="480" w:lineRule="auto"/>
        <w:rPr>
          <w:rFonts w:ascii="宋体" w:eastAsia="宋体" w:hAnsi="宋体"/>
          <w:b/>
          <w:sz w:val="24"/>
        </w:rPr>
      </w:pPr>
      <w:r w:rsidRPr="006513A4">
        <w:rPr>
          <w:rFonts w:ascii="宋体" w:eastAsia="宋体" w:hAnsi="宋体" w:hint="eastAsia"/>
          <w:b/>
          <w:sz w:val="24"/>
        </w:rPr>
        <w:t>近期代理的主要案件</w:t>
      </w:r>
    </w:p>
    <w:p w14:paraId="3BC800FE" w14:textId="77777777" w:rsidR="006513A4" w:rsidRDefault="006513A4" w:rsidP="006513A4">
      <w:pPr>
        <w:pStyle w:val="af5"/>
        <w:spacing w:before="120"/>
        <w:rPr>
          <w:rFonts w:ascii="宋体" w:eastAsia="宋体" w:hAnsi="Times New Roman"/>
          <w:color w:val="000000"/>
        </w:rPr>
      </w:pPr>
      <w:r w:rsidRPr="006513A4">
        <w:rPr>
          <w:rFonts w:ascii="宋体" w:eastAsia="宋体" w:hAnsi="Times New Roman" w:hint="eastAsia"/>
          <w:color w:val="000000"/>
        </w:rPr>
        <w:t>非讼类项目</w:t>
      </w:r>
    </w:p>
    <w:p w14:paraId="15BBCDCA" w14:textId="77777777" w:rsidR="006513A4" w:rsidRDefault="006513A4" w:rsidP="006513A4">
      <w:pPr>
        <w:pStyle w:val="af5"/>
        <w:numPr>
          <w:ilvl w:val="0"/>
          <w:numId w:val="4"/>
        </w:numPr>
        <w:spacing w:before="120"/>
        <w:ind w:left="690" w:hanging="240"/>
        <w:rPr>
          <w:rFonts w:ascii="宋体" w:eastAsia="宋体" w:hAnsi="Times New Roman"/>
          <w:color w:val="000000"/>
        </w:rPr>
      </w:pPr>
      <w:r w:rsidRPr="006513A4">
        <w:rPr>
          <w:rFonts w:ascii="宋体" w:eastAsia="宋体" w:hAnsi="Times New Roman" w:hint="eastAsia"/>
          <w:color w:val="000000"/>
        </w:rPr>
        <w:t>向爱文世界学校提供常年法律顾问服务，就其在中国运营所面临的员工招聘、解聘、用工方式架构、内部政策制定、外籍人员雇佣等劳动法律问题提供法律意见，并起草、审阅及修改相关法律文件</w:t>
      </w:r>
    </w:p>
    <w:p w14:paraId="2AD7D456" w14:textId="77777777" w:rsidR="006513A4" w:rsidRDefault="006513A4" w:rsidP="006513A4">
      <w:pPr>
        <w:pStyle w:val="af5"/>
        <w:numPr>
          <w:ilvl w:val="0"/>
          <w:numId w:val="5"/>
        </w:numPr>
        <w:spacing w:before="120"/>
        <w:ind w:left="690" w:hanging="240"/>
        <w:rPr>
          <w:rFonts w:ascii="宋体" w:eastAsia="宋体" w:hAnsi="Times New Roman"/>
          <w:color w:val="000000"/>
        </w:rPr>
      </w:pPr>
      <w:r w:rsidRPr="006513A4">
        <w:rPr>
          <w:rFonts w:ascii="宋体" w:eastAsia="宋体" w:hAnsi="Times New Roman" w:hint="eastAsia"/>
          <w:color w:val="000000"/>
        </w:rPr>
        <w:t>向迈兰制药提供常年法律顾问服务，帮助其起草、审阅及修改包括但不限于猎头顾问合同、劳务派遣合同、劳务外包合同、人力资源服务合同、劳动合同、保密协议、竞业限制协议、员工转移协议、员工手册、高管特别约定等在内的各项法律文件，并帮助其理解和适应中国劳动法律规范及司法实践</w:t>
      </w:r>
    </w:p>
    <w:p w14:paraId="190F3D66" w14:textId="77777777" w:rsidR="006513A4" w:rsidRDefault="006513A4" w:rsidP="006513A4">
      <w:pPr>
        <w:pStyle w:val="af5"/>
        <w:numPr>
          <w:ilvl w:val="0"/>
          <w:numId w:val="6"/>
        </w:numPr>
        <w:spacing w:before="120"/>
        <w:ind w:left="690" w:hanging="240"/>
        <w:rPr>
          <w:rFonts w:ascii="宋体" w:eastAsia="宋体" w:hAnsi="Times New Roman"/>
          <w:color w:val="000000"/>
        </w:rPr>
      </w:pPr>
      <w:r w:rsidRPr="006513A4">
        <w:rPr>
          <w:rFonts w:ascii="宋体" w:eastAsia="宋体" w:hAnsi="Times New Roman" w:hint="eastAsia"/>
          <w:color w:val="000000"/>
        </w:rPr>
        <w:t>向黑石提供常年法律顾问服务，就其中国关联公司的各项劳动人事事务提供法律意见，并起草、审阅及修改法律文件</w:t>
      </w:r>
    </w:p>
    <w:p w14:paraId="27FDC75D" w14:textId="77777777" w:rsidR="006513A4" w:rsidRDefault="006513A4" w:rsidP="006513A4">
      <w:pPr>
        <w:pStyle w:val="af5"/>
        <w:numPr>
          <w:ilvl w:val="0"/>
          <w:numId w:val="7"/>
        </w:numPr>
        <w:spacing w:before="120"/>
        <w:ind w:left="690" w:hanging="240"/>
        <w:rPr>
          <w:rFonts w:ascii="宋体" w:eastAsia="宋体" w:hAnsi="Times New Roman"/>
          <w:color w:val="000000"/>
        </w:rPr>
      </w:pPr>
      <w:r w:rsidRPr="006513A4">
        <w:rPr>
          <w:rFonts w:ascii="宋体" w:eastAsia="宋体" w:hAnsi="Times New Roman" w:hint="eastAsia"/>
          <w:color w:val="000000"/>
        </w:rPr>
        <w:t>代表阿里巴巴、蚂蚁金服、中信资本等机构及其下属公司就拟进行的并购、重组和投融资等商业交易进行劳动法尽职调查并就相关人员处置提供法律意见</w:t>
      </w:r>
    </w:p>
    <w:p w14:paraId="2D5841D5" w14:textId="77777777" w:rsidR="006513A4" w:rsidRDefault="006513A4" w:rsidP="006513A4">
      <w:pPr>
        <w:pStyle w:val="af5"/>
        <w:numPr>
          <w:ilvl w:val="0"/>
          <w:numId w:val="8"/>
        </w:numPr>
        <w:spacing w:before="120"/>
        <w:ind w:left="690" w:hanging="240"/>
        <w:rPr>
          <w:rFonts w:ascii="宋体" w:eastAsia="宋体" w:hAnsi="Times New Roman"/>
          <w:color w:val="000000"/>
        </w:rPr>
      </w:pPr>
      <w:r w:rsidRPr="006513A4">
        <w:rPr>
          <w:rFonts w:ascii="宋体" w:eastAsia="宋体" w:hAnsi="Times New Roman" w:hint="eastAsia"/>
          <w:color w:val="000000"/>
        </w:rPr>
        <w:t>向亚洲开发银行就其中国常设代表机构在中国雇用及管理中国员工相关事宜提供法律意见</w:t>
      </w:r>
    </w:p>
    <w:p w14:paraId="3D2F079F" w14:textId="77777777" w:rsidR="006513A4" w:rsidRDefault="006513A4" w:rsidP="006513A4">
      <w:pPr>
        <w:pStyle w:val="af5"/>
        <w:numPr>
          <w:ilvl w:val="0"/>
          <w:numId w:val="9"/>
        </w:numPr>
        <w:spacing w:before="120"/>
        <w:ind w:left="690" w:hanging="240"/>
        <w:rPr>
          <w:rFonts w:ascii="宋体" w:eastAsia="宋体" w:hAnsi="Times New Roman"/>
          <w:color w:val="000000"/>
        </w:rPr>
      </w:pPr>
      <w:r w:rsidRPr="006513A4">
        <w:rPr>
          <w:rFonts w:ascii="宋体" w:eastAsia="宋体" w:hAnsi="Times New Roman" w:hint="eastAsia"/>
          <w:color w:val="000000"/>
        </w:rPr>
        <w:t>向礼来亚洲基金及其孵化公司就其高级管理人员和顾问的境内及境外雇佣模式、雇佣协议内容以及相关条款在域外的执行问题提供法律意见</w:t>
      </w:r>
    </w:p>
    <w:p w14:paraId="30D2D8BF" w14:textId="77777777" w:rsidR="006513A4" w:rsidRDefault="006513A4" w:rsidP="006513A4">
      <w:pPr>
        <w:pStyle w:val="af5"/>
        <w:numPr>
          <w:ilvl w:val="0"/>
          <w:numId w:val="10"/>
        </w:numPr>
        <w:spacing w:before="120"/>
        <w:ind w:left="690" w:hanging="240"/>
        <w:rPr>
          <w:rFonts w:ascii="宋体" w:eastAsia="宋体" w:hAnsi="Times New Roman"/>
          <w:color w:val="000000"/>
        </w:rPr>
      </w:pPr>
      <w:r w:rsidRPr="006513A4">
        <w:rPr>
          <w:rFonts w:ascii="宋体" w:eastAsia="宋体" w:hAnsi="Times New Roman" w:hint="eastAsia"/>
          <w:color w:val="000000"/>
        </w:rPr>
        <w:t>向一家知名地产公司就其位于北京的商业综合体项目及相关成员单位涉及的劳动人事法律文件、内部规章制度及相关法律问题提供全面意见</w:t>
      </w:r>
    </w:p>
    <w:p w14:paraId="4E9F5AA5" w14:textId="77777777" w:rsidR="006513A4" w:rsidRDefault="006513A4" w:rsidP="006513A4">
      <w:pPr>
        <w:pStyle w:val="af5"/>
        <w:numPr>
          <w:ilvl w:val="0"/>
          <w:numId w:val="11"/>
        </w:numPr>
        <w:spacing w:before="120"/>
        <w:ind w:left="690" w:hanging="240"/>
        <w:rPr>
          <w:rFonts w:ascii="宋体" w:eastAsia="宋体" w:hAnsi="Times New Roman"/>
          <w:color w:val="000000"/>
        </w:rPr>
      </w:pPr>
      <w:r w:rsidRPr="006513A4">
        <w:rPr>
          <w:rFonts w:ascii="宋体" w:eastAsia="宋体" w:hAnsi="Times New Roman" w:hint="eastAsia"/>
          <w:color w:val="000000"/>
        </w:rPr>
        <w:t>向一家欧洲旅行支付管理公司就其中国子公司及其股东、董事因一起高级管理人员劳动纠纷所可能面临的潜在法律责任问题提供法律意见</w:t>
      </w:r>
    </w:p>
    <w:p w14:paraId="0D51D8DA" w14:textId="77777777" w:rsidR="006513A4" w:rsidRDefault="006513A4" w:rsidP="006513A4">
      <w:pPr>
        <w:pStyle w:val="af5"/>
        <w:numPr>
          <w:ilvl w:val="0"/>
          <w:numId w:val="12"/>
        </w:numPr>
        <w:spacing w:before="120"/>
        <w:ind w:left="690" w:hanging="240"/>
        <w:rPr>
          <w:rFonts w:ascii="宋体" w:eastAsia="宋体" w:hAnsi="Times New Roman"/>
          <w:color w:val="000000"/>
        </w:rPr>
      </w:pPr>
      <w:r w:rsidRPr="006513A4">
        <w:rPr>
          <w:rFonts w:ascii="宋体" w:eastAsia="宋体" w:hAnsi="Times New Roman" w:hint="eastAsia"/>
          <w:color w:val="000000"/>
        </w:rPr>
        <w:t>向一家国有商业银行就总行对其海外分支机构外籍高级管理人员雇佣关系的管理问题提供法律意见</w:t>
      </w:r>
    </w:p>
    <w:p w14:paraId="28DA7976" w14:textId="77777777" w:rsidR="006513A4" w:rsidRDefault="006513A4" w:rsidP="006513A4">
      <w:pPr>
        <w:pStyle w:val="af5"/>
        <w:numPr>
          <w:ilvl w:val="0"/>
          <w:numId w:val="13"/>
        </w:numPr>
        <w:spacing w:before="120"/>
        <w:ind w:left="690" w:hanging="240"/>
        <w:rPr>
          <w:rFonts w:ascii="宋体" w:eastAsia="宋体" w:hAnsi="Times New Roman"/>
          <w:color w:val="000000"/>
        </w:rPr>
      </w:pPr>
      <w:r w:rsidRPr="006513A4">
        <w:rPr>
          <w:rFonts w:ascii="宋体" w:eastAsia="宋体" w:hAnsi="Times New Roman" w:hint="eastAsia"/>
          <w:color w:val="000000"/>
        </w:rPr>
        <w:t>向一家美国大型零售公司就其在华独资企业遭遇危机时境外法定代表人的潜在责任问题提供法律意见</w:t>
      </w:r>
    </w:p>
    <w:p w14:paraId="737B75D0" w14:textId="77777777" w:rsidR="006513A4" w:rsidRDefault="006513A4" w:rsidP="006513A4">
      <w:pPr>
        <w:pStyle w:val="af5"/>
        <w:numPr>
          <w:ilvl w:val="0"/>
          <w:numId w:val="14"/>
        </w:numPr>
        <w:spacing w:before="120"/>
        <w:ind w:left="690" w:hanging="240"/>
        <w:rPr>
          <w:rFonts w:ascii="宋体" w:eastAsia="宋体" w:hAnsi="Times New Roman"/>
          <w:color w:val="000000"/>
        </w:rPr>
      </w:pPr>
      <w:r w:rsidRPr="006513A4">
        <w:rPr>
          <w:rFonts w:ascii="宋体" w:eastAsia="宋体" w:hAnsi="Times New Roman" w:hint="eastAsia"/>
          <w:color w:val="000000"/>
        </w:rPr>
        <w:t>向一家全球知名股权投资公司提供有关中国基金从业人员资格和双重劳动关系架构问题的法律意见，并审阅及修改相关法律文件</w:t>
      </w:r>
    </w:p>
    <w:p w14:paraId="6797B7E9" w14:textId="77777777" w:rsidR="006513A4" w:rsidRDefault="006513A4" w:rsidP="006513A4">
      <w:pPr>
        <w:pStyle w:val="af5"/>
        <w:numPr>
          <w:ilvl w:val="0"/>
          <w:numId w:val="15"/>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中国高校校办企业成功处理一起因政府政策变化和企业重组导致的职工安置项目，该项目同时涉及事业编职工、企业编职工、劳务派遣工以及劳务外包工的遣散和转移，服务内容包括提供法律意见、准备法律文件、制定行动计划、以及参与职工谈判等</w:t>
      </w:r>
    </w:p>
    <w:p w14:paraId="5EB42B22" w14:textId="77777777" w:rsidR="006513A4" w:rsidRDefault="006513A4" w:rsidP="006513A4">
      <w:pPr>
        <w:pStyle w:val="af5"/>
        <w:numPr>
          <w:ilvl w:val="0"/>
          <w:numId w:val="16"/>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代表一家美国制药企业处理一起与业务合并相关的人员安置项目，包括直接雇佣员工的转移、劳务派遣工的转移以及劳务派遣和人事代理机构的调整等事项</w:t>
      </w:r>
    </w:p>
    <w:p w14:paraId="1A874A86" w14:textId="77777777" w:rsidR="006513A4" w:rsidRDefault="006513A4" w:rsidP="006513A4">
      <w:pPr>
        <w:pStyle w:val="af5"/>
        <w:numPr>
          <w:ilvl w:val="0"/>
          <w:numId w:val="17"/>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代表一家大型国有企业处理一起因其下属酒店关闭导致的员工安置项目</w:t>
      </w:r>
    </w:p>
    <w:p w14:paraId="0DEE43F6" w14:textId="77777777" w:rsidR="006513A4" w:rsidRDefault="006513A4" w:rsidP="006513A4">
      <w:pPr>
        <w:pStyle w:val="af5"/>
        <w:numPr>
          <w:ilvl w:val="0"/>
          <w:numId w:val="18"/>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代表一家信息技术领域的高科技企业处理一起因公司提前解散而导致的员工遣散事项</w:t>
      </w:r>
    </w:p>
    <w:p w14:paraId="7C8EB07E" w14:textId="77777777" w:rsidR="006513A4" w:rsidRDefault="006513A4" w:rsidP="006513A4">
      <w:pPr>
        <w:pStyle w:val="af5"/>
        <w:numPr>
          <w:ilvl w:val="0"/>
          <w:numId w:val="19"/>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代表一家上市公司就其一家中国关联公司员工涉嫌存在的贿赂行为参与内部调查并提供法律意见</w:t>
      </w:r>
    </w:p>
    <w:p w14:paraId="23244374" w14:textId="77777777" w:rsidR="006513A4" w:rsidRDefault="006513A4" w:rsidP="006513A4">
      <w:pPr>
        <w:pStyle w:val="af5"/>
        <w:numPr>
          <w:ilvl w:val="0"/>
          <w:numId w:val="20"/>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代表一家美国制造商就其一家中国子公司的数名员工涉嫌存在的违规情形参与内部调查及员工访谈，并就相关员工的劳动关系处理事宜提供法律意见</w:t>
      </w:r>
    </w:p>
    <w:p w14:paraId="5D2940D7" w14:textId="77777777" w:rsidR="006513A4" w:rsidRDefault="006513A4" w:rsidP="006513A4">
      <w:pPr>
        <w:pStyle w:val="af5"/>
        <w:numPr>
          <w:ilvl w:val="0"/>
          <w:numId w:val="21"/>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代表一家保险经纪公司应对一起前外籍雇员提起的劳动行政投诉以及由此引发的劳动行政监察程序</w:t>
      </w:r>
    </w:p>
    <w:p w14:paraId="675C612E" w14:textId="77777777" w:rsidR="006513A4" w:rsidRDefault="006513A4" w:rsidP="006513A4">
      <w:pPr>
        <w:pStyle w:val="af5"/>
        <w:numPr>
          <w:ilvl w:val="0"/>
          <w:numId w:val="22"/>
        </w:numPr>
        <w:spacing w:before="120"/>
        <w:ind w:left="690" w:hanging="240"/>
        <w:rPr>
          <w:rFonts w:ascii="宋体" w:eastAsia="宋体" w:hAnsi="Times New Roman"/>
          <w:color w:val="000000"/>
        </w:rPr>
      </w:pPr>
      <w:r w:rsidRPr="006513A4">
        <w:rPr>
          <w:rFonts w:ascii="宋体" w:eastAsia="宋体" w:hAnsi="Times New Roman" w:hint="eastAsia"/>
          <w:color w:val="000000"/>
        </w:rPr>
        <w:t>代表数家</w:t>
      </w:r>
      <w:r w:rsidRPr="006513A4">
        <w:rPr>
          <w:rFonts w:ascii="宋体" w:eastAsia="宋体" w:hAnsi="Times New Roman"/>
          <w:color w:val="000000"/>
        </w:rPr>
        <w:t>TMT公司起草和审阅员工持股平台协议、境外员工股权激励计划及相关股权激励文件</w:t>
      </w:r>
    </w:p>
    <w:p w14:paraId="6E76744F" w14:textId="77777777" w:rsidR="006513A4" w:rsidRDefault="006513A4" w:rsidP="006513A4">
      <w:pPr>
        <w:pStyle w:val="af5"/>
        <w:spacing w:before="120"/>
        <w:rPr>
          <w:rFonts w:ascii="宋体" w:eastAsia="宋体" w:hAnsi="Times New Roman"/>
          <w:color w:val="000000"/>
        </w:rPr>
      </w:pPr>
      <w:r w:rsidRPr="006513A4">
        <w:rPr>
          <w:rFonts w:ascii="宋体" w:eastAsia="宋体" w:hAnsi="Times New Roman" w:hint="eastAsia"/>
          <w:color w:val="000000"/>
        </w:rPr>
        <w:t>劳动争议仲裁和诉讼</w:t>
      </w:r>
    </w:p>
    <w:p w14:paraId="6C06D64D" w14:textId="77777777" w:rsidR="006513A4" w:rsidRDefault="006513A4" w:rsidP="006513A4">
      <w:pPr>
        <w:pStyle w:val="af5"/>
        <w:numPr>
          <w:ilvl w:val="0"/>
          <w:numId w:val="23"/>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新加坡地产集团下属的两家在华企业应对一起前外籍高级管理人员因解除雇佣关系而提起的主张福利待遇、经济补偿金及赔偿金的劳动争议，并通过针对如何判定该外籍高管的劳动关系归属和法律适用等焦点问题的成功答辩，获得二审胜诉</w:t>
      </w:r>
    </w:p>
    <w:p w14:paraId="09D0D479" w14:textId="77777777" w:rsidR="006513A4" w:rsidRDefault="006513A4" w:rsidP="006513A4">
      <w:pPr>
        <w:pStyle w:val="af5"/>
        <w:numPr>
          <w:ilvl w:val="0"/>
          <w:numId w:val="24"/>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代表一家顶尖的丹麦涂料供应商应对一名因违反利益冲突政策被解除劳动合同的销售经理提起的违法解除赔偿之诉，并在仲裁、一审诉讼和二审诉讼中胜诉</w:t>
      </w:r>
    </w:p>
    <w:p w14:paraId="66B6B48C" w14:textId="77777777" w:rsidR="006513A4" w:rsidRDefault="006513A4" w:rsidP="006513A4">
      <w:pPr>
        <w:pStyle w:val="af5"/>
        <w:numPr>
          <w:ilvl w:val="0"/>
          <w:numId w:val="25"/>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代表一家知名互联网金融企业应对一起有关向前员工回购限制性股票单位的股权回购纠纷，并获得胜诉</w:t>
      </w:r>
    </w:p>
    <w:p w14:paraId="14D09619" w14:textId="77777777" w:rsidR="006513A4" w:rsidRDefault="006513A4" w:rsidP="006513A4">
      <w:pPr>
        <w:pStyle w:val="af5"/>
        <w:numPr>
          <w:ilvl w:val="0"/>
          <w:numId w:val="26"/>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代表一家国有电信运营商的下属单位应对一起与某管理人员之间因人事改革及历史遗留问题引发的劳动争议案件，并在仲裁阶段帮助客户挽回经济损失超过</w:t>
      </w:r>
      <w:r w:rsidRPr="006513A4">
        <w:rPr>
          <w:rFonts w:ascii="宋体" w:eastAsia="宋体" w:hAnsi="Times New Roman"/>
          <w:color w:val="000000"/>
        </w:rPr>
        <w:t>90%</w:t>
      </w:r>
    </w:p>
    <w:p w14:paraId="5BB84DD4" w14:textId="77777777" w:rsidR="006513A4" w:rsidRDefault="006513A4" w:rsidP="006513A4">
      <w:pPr>
        <w:pStyle w:val="af5"/>
        <w:numPr>
          <w:ilvl w:val="0"/>
          <w:numId w:val="27"/>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代表一家行业领先的融资租赁企业应对一起前管理人员提起的有关劳动合同终止及福利待遇和经济补偿支付的劳动争议案件，并在仲裁阶段帮助客户挽回经济损失近</w:t>
      </w:r>
      <w:r w:rsidRPr="006513A4">
        <w:rPr>
          <w:rFonts w:ascii="宋体" w:eastAsia="宋体" w:hAnsi="Times New Roman"/>
          <w:color w:val="000000"/>
        </w:rPr>
        <w:t>99%</w:t>
      </w:r>
    </w:p>
    <w:p w14:paraId="555D6645" w14:textId="77777777" w:rsidR="006513A4" w:rsidRDefault="006513A4" w:rsidP="006513A4">
      <w:pPr>
        <w:pStyle w:val="af5"/>
        <w:numPr>
          <w:ilvl w:val="0"/>
          <w:numId w:val="28"/>
        </w:numPr>
        <w:spacing w:before="120"/>
        <w:ind w:left="690" w:hanging="240"/>
        <w:rPr>
          <w:rFonts w:ascii="宋体" w:eastAsia="宋体" w:hAnsi="Times New Roman"/>
          <w:color w:val="000000"/>
        </w:rPr>
      </w:pPr>
      <w:r w:rsidRPr="006513A4">
        <w:rPr>
          <w:rFonts w:ascii="宋体" w:eastAsia="宋体" w:hAnsi="Times New Roman" w:hint="eastAsia"/>
          <w:color w:val="000000"/>
        </w:rPr>
        <w:t>代理一家国家级高新技术企业应对一起与前管理人员之间的名誉侵权案件的二审诉讼和再审，并获得胜诉</w:t>
      </w:r>
    </w:p>
    <w:p w14:paraId="37394974" w14:textId="77777777" w:rsidR="006513A4" w:rsidRDefault="006513A4" w:rsidP="006513A4">
      <w:pPr>
        <w:pStyle w:val="af5"/>
        <w:numPr>
          <w:ilvl w:val="0"/>
          <w:numId w:val="29"/>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代表一家全球知名的电子和医疗产品制造商发起一起关于要求一名前关键员工履行竞业限制义务并支付违约赔偿的劳动争议仲裁，并获得胜诉</w:t>
      </w:r>
    </w:p>
    <w:p w14:paraId="3ADF4101" w14:textId="77777777" w:rsidR="006513A4" w:rsidRDefault="006513A4" w:rsidP="006513A4">
      <w:pPr>
        <w:pStyle w:val="af5"/>
        <w:numPr>
          <w:ilvl w:val="0"/>
          <w:numId w:val="30"/>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代表一家中国政策性保险公司应对一起与三期女员工之间有关解除劳动合同的二审诉讼，并获得维持原判的有利判决</w:t>
      </w:r>
    </w:p>
    <w:p w14:paraId="5045C8D6" w14:textId="77777777" w:rsidR="006513A4" w:rsidRDefault="006513A4" w:rsidP="006513A4">
      <w:pPr>
        <w:pStyle w:val="af5"/>
        <w:numPr>
          <w:ilvl w:val="0"/>
          <w:numId w:val="31"/>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代表一家国有财险公司应对一名中层管理人员提起的由岗位和薪酬福利调整而引发的劳动争议，并与员工在仲裁阶段达成调解协议</w:t>
      </w:r>
    </w:p>
    <w:p w14:paraId="3D6A0108" w14:textId="77777777" w:rsidR="006513A4" w:rsidRDefault="006513A4" w:rsidP="006513A4">
      <w:pPr>
        <w:pStyle w:val="af5"/>
        <w:numPr>
          <w:ilvl w:val="0"/>
          <w:numId w:val="32"/>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代表一家美国体育公司应对一名市场经理提起的有关不胜任工作的劳动合同解除争议，并与员工在仲裁阶段达成调解协议</w:t>
      </w:r>
    </w:p>
    <w:p w14:paraId="02B69E1A" w14:textId="77777777" w:rsidR="006513A4" w:rsidRDefault="006513A4" w:rsidP="006513A4">
      <w:pPr>
        <w:pStyle w:val="af5"/>
        <w:numPr>
          <w:ilvl w:val="0"/>
          <w:numId w:val="33"/>
        </w:numPr>
        <w:spacing w:before="120"/>
        <w:ind w:left="690" w:hanging="240"/>
        <w:rPr>
          <w:rFonts w:ascii="宋体" w:eastAsia="宋体" w:hAnsi="Times New Roman"/>
          <w:color w:val="000000"/>
        </w:rPr>
      </w:pPr>
      <w:r w:rsidRPr="006513A4">
        <w:rPr>
          <w:rFonts w:ascii="宋体" w:eastAsia="宋体" w:hAnsi="Times New Roman" w:hint="eastAsia"/>
          <w:color w:val="000000"/>
        </w:rPr>
        <w:t>代表一家知名美国化妆品公司应对一名公关总监提起的有关严重违纪行为的劳动合同解除争议，并与员工在仲裁阶段达成调解协议</w:t>
      </w:r>
    </w:p>
    <w:p w14:paraId="2EBA8CF3" w14:textId="77777777" w:rsidR="006513A4" w:rsidRDefault="006513A4" w:rsidP="006513A4">
      <w:pPr>
        <w:pStyle w:val="af5"/>
        <w:spacing w:after="0" w:line="480" w:lineRule="auto"/>
        <w:rPr>
          <w:rFonts w:ascii="宋体" w:eastAsia="宋体" w:hAnsi="宋体"/>
          <w:b/>
          <w:sz w:val="24"/>
        </w:rPr>
      </w:pPr>
      <w:r w:rsidRPr="006513A4">
        <w:rPr>
          <w:rFonts w:ascii="宋体" w:eastAsia="宋体" w:hAnsi="宋体" w:hint="eastAsia"/>
          <w:b/>
          <w:sz w:val="24"/>
        </w:rPr>
        <w:t>教育背景</w:t>
      </w:r>
    </w:p>
    <w:p w14:paraId="2FF37B25" w14:textId="77777777" w:rsidR="006513A4" w:rsidRDefault="006513A4" w:rsidP="006513A4">
      <w:pPr>
        <w:pStyle w:val="af5"/>
        <w:numPr>
          <w:ilvl w:val="0"/>
          <w:numId w:val="34"/>
        </w:numPr>
        <w:spacing w:before="120"/>
        <w:ind w:left="690" w:hanging="240"/>
        <w:rPr>
          <w:rFonts w:ascii="宋体" w:eastAsia="宋体" w:hAnsi="Times New Roman"/>
          <w:color w:val="000000"/>
        </w:rPr>
      </w:pPr>
      <w:r w:rsidRPr="006513A4">
        <w:rPr>
          <w:rFonts w:ascii="宋体" w:eastAsia="宋体" w:hAnsi="Times New Roman" w:hint="eastAsia"/>
          <w:color w:val="000000"/>
        </w:rPr>
        <w:t>上海外国语大学，法学学士</w:t>
      </w:r>
    </w:p>
    <w:p w14:paraId="66EC82A8" w14:textId="77777777" w:rsidR="006513A4" w:rsidRDefault="006513A4" w:rsidP="006513A4">
      <w:pPr>
        <w:pStyle w:val="af5"/>
        <w:numPr>
          <w:ilvl w:val="0"/>
          <w:numId w:val="35"/>
        </w:numPr>
        <w:spacing w:before="120"/>
        <w:ind w:left="690" w:hanging="240"/>
        <w:rPr>
          <w:rFonts w:ascii="宋体" w:eastAsia="宋体" w:hAnsi="Times New Roman"/>
          <w:color w:val="000000"/>
        </w:rPr>
      </w:pPr>
      <w:r w:rsidRPr="006513A4">
        <w:rPr>
          <w:rFonts w:ascii="宋体" w:eastAsia="宋体" w:hAnsi="Times New Roman" w:hint="eastAsia"/>
          <w:color w:val="000000"/>
        </w:rPr>
        <w:t>美国纽约大学，法学硕士</w:t>
      </w:r>
    </w:p>
    <w:p w14:paraId="6B83C9EE" w14:textId="77777777" w:rsidR="006513A4" w:rsidRDefault="006513A4" w:rsidP="006513A4">
      <w:pPr>
        <w:pStyle w:val="af5"/>
        <w:spacing w:after="0" w:line="480" w:lineRule="auto"/>
        <w:rPr>
          <w:rFonts w:ascii="宋体" w:eastAsia="宋体" w:hAnsi="宋体"/>
          <w:b/>
          <w:sz w:val="24"/>
        </w:rPr>
      </w:pPr>
      <w:r w:rsidRPr="006513A4">
        <w:rPr>
          <w:rFonts w:ascii="宋体" w:eastAsia="宋体" w:hAnsi="宋体" w:hint="eastAsia"/>
          <w:b/>
          <w:sz w:val="24"/>
        </w:rPr>
        <w:t>执业资格</w:t>
      </w:r>
    </w:p>
    <w:p w14:paraId="3C341BF4" w14:textId="77777777" w:rsidR="006513A4" w:rsidRDefault="006513A4" w:rsidP="006513A4">
      <w:pPr>
        <w:pStyle w:val="af5"/>
        <w:numPr>
          <w:ilvl w:val="0"/>
          <w:numId w:val="36"/>
        </w:numPr>
        <w:spacing w:before="120"/>
        <w:ind w:left="690" w:hanging="240"/>
        <w:rPr>
          <w:rFonts w:ascii="宋体" w:eastAsia="宋体" w:hAnsi="Times New Roman"/>
          <w:color w:val="000000"/>
        </w:rPr>
      </w:pPr>
      <w:r w:rsidRPr="006513A4">
        <w:rPr>
          <w:rFonts w:ascii="宋体" w:eastAsia="宋体" w:hAnsi="Times New Roman" w:hint="eastAsia"/>
          <w:color w:val="000000"/>
        </w:rPr>
        <w:t>中华人民共和国执业律师</w:t>
      </w:r>
    </w:p>
    <w:p w14:paraId="6C5D2C08" w14:textId="77777777" w:rsidR="006513A4" w:rsidRDefault="006513A4" w:rsidP="006513A4">
      <w:pPr>
        <w:pStyle w:val="af5"/>
        <w:spacing w:after="0" w:line="480" w:lineRule="auto"/>
        <w:rPr>
          <w:rFonts w:ascii="宋体" w:eastAsia="宋体" w:hAnsi="宋体"/>
          <w:b/>
          <w:sz w:val="24"/>
        </w:rPr>
      </w:pPr>
      <w:r w:rsidRPr="006513A4">
        <w:rPr>
          <w:rFonts w:ascii="宋体" w:eastAsia="宋体" w:hAnsi="宋体" w:hint="eastAsia"/>
          <w:b/>
          <w:sz w:val="24"/>
        </w:rPr>
        <w:t>工作语言</w:t>
      </w:r>
    </w:p>
    <w:p w14:paraId="0ED82ABB" w14:textId="77777777" w:rsidR="006513A4" w:rsidRDefault="006513A4" w:rsidP="006513A4">
      <w:pPr>
        <w:pStyle w:val="af5"/>
        <w:numPr>
          <w:ilvl w:val="0"/>
          <w:numId w:val="37"/>
        </w:numPr>
        <w:spacing w:before="120"/>
        <w:ind w:left="690" w:hanging="240"/>
        <w:rPr>
          <w:rFonts w:ascii="宋体" w:eastAsia="宋体" w:hAnsi="Times New Roman"/>
          <w:color w:val="000000"/>
        </w:rPr>
      </w:pPr>
      <w:r w:rsidRPr="006513A4">
        <w:rPr>
          <w:rFonts w:ascii="宋体" w:eastAsia="宋体" w:hAnsi="Times New Roman" w:hint="eastAsia"/>
          <w:color w:val="000000"/>
        </w:rPr>
        <w:t>中文</w:t>
      </w:r>
    </w:p>
    <w:p w14:paraId="5A214C20" w14:textId="77777777" w:rsidR="006513A4" w:rsidRDefault="006513A4" w:rsidP="006513A4">
      <w:pPr>
        <w:pStyle w:val="af5"/>
        <w:numPr>
          <w:ilvl w:val="0"/>
          <w:numId w:val="38"/>
        </w:numPr>
        <w:spacing w:before="120"/>
        <w:ind w:left="690" w:hanging="240"/>
        <w:rPr>
          <w:rFonts w:ascii="宋体" w:eastAsia="宋体" w:hAnsi="Times New Roman"/>
          <w:color w:val="000000"/>
        </w:rPr>
      </w:pPr>
      <w:r w:rsidRPr="006513A4">
        <w:rPr>
          <w:rFonts w:ascii="宋体" w:eastAsia="宋体" w:hAnsi="Times New Roman" w:hint="eastAsia"/>
          <w:color w:val="000000"/>
        </w:rPr>
        <w:t>英文</w:t>
      </w:r>
    </w:p>
    <w:p w14:paraId="662532F8" w14:textId="77777777" w:rsidR="006513A4" w:rsidRDefault="006513A4" w:rsidP="006513A4">
      <w:pPr>
        <w:pStyle w:val="af5"/>
        <w:spacing w:after="0" w:line="480" w:lineRule="auto"/>
        <w:rPr>
          <w:rFonts w:ascii="宋体" w:eastAsia="宋体" w:hAnsi="宋体"/>
          <w:b/>
          <w:sz w:val="24"/>
        </w:rPr>
      </w:pPr>
      <w:r w:rsidRPr="006513A4">
        <w:rPr>
          <w:rFonts w:ascii="宋体" w:eastAsia="宋体" w:hAnsi="宋体" w:hint="eastAsia"/>
          <w:b/>
          <w:sz w:val="24"/>
        </w:rPr>
        <w:t>职业背景</w:t>
      </w:r>
    </w:p>
    <w:p w14:paraId="13012ACE" w14:textId="77777777" w:rsidR="006513A4" w:rsidRDefault="006513A4" w:rsidP="006513A4">
      <w:pPr>
        <w:pStyle w:val="af5"/>
        <w:numPr>
          <w:ilvl w:val="0"/>
          <w:numId w:val="39"/>
        </w:numPr>
        <w:spacing w:before="120"/>
        <w:ind w:left="690" w:hanging="240"/>
        <w:rPr>
          <w:rFonts w:ascii="宋体" w:eastAsia="宋体" w:hAnsi="Times New Roman"/>
          <w:color w:val="000000"/>
        </w:rPr>
      </w:pPr>
      <w:r w:rsidRPr="006513A4">
        <w:rPr>
          <w:rFonts w:ascii="宋体" w:eastAsia="宋体" w:hAnsi="Times New Roman" w:hint="eastAsia"/>
          <w:color w:val="000000"/>
        </w:rPr>
        <w:t>赵立行律师曾就职于另两家中国“红圈”律师事务所，分别担任律师和合伙人，并曾在一家美国律师事务所实习一年。</w:t>
      </w:r>
    </w:p>
    <w:p w14:paraId="0B7A053F" w14:textId="77777777" w:rsidR="006513A4" w:rsidRDefault="006513A4" w:rsidP="006513A4">
      <w:pPr>
        <w:pStyle w:val="af5"/>
        <w:spacing w:after="0" w:line="480" w:lineRule="auto"/>
        <w:rPr>
          <w:rFonts w:ascii="宋体" w:eastAsia="宋体" w:hAnsi="宋体"/>
          <w:b/>
          <w:sz w:val="24"/>
        </w:rPr>
      </w:pPr>
      <w:r w:rsidRPr="006513A4">
        <w:rPr>
          <w:rFonts w:ascii="宋体" w:eastAsia="宋体" w:hAnsi="宋体" w:hint="eastAsia"/>
          <w:b/>
          <w:sz w:val="24"/>
        </w:rPr>
        <w:t>其他信息</w:t>
      </w:r>
    </w:p>
    <w:p w14:paraId="5439DAAB" w14:textId="77777777" w:rsidR="006513A4" w:rsidRDefault="006513A4" w:rsidP="006513A4">
      <w:pPr>
        <w:pStyle w:val="af5"/>
        <w:spacing w:after="0" w:line="480" w:lineRule="auto"/>
        <w:rPr>
          <w:rFonts w:ascii="宋体" w:eastAsia="宋体" w:hAnsi="宋体"/>
          <w:b/>
          <w:sz w:val="24"/>
        </w:rPr>
      </w:pPr>
      <w:r w:rsidRPr="006513A4">
        <w:rPr>
          <w:rFonts w:ascii="宋体" w:eastAsia="宋体" w:hAnsi="宋体" w:hint="eastAsia"/>
          <w:b/>
          <w:sz w:val="24"/>
        </w:rPr>
        <w:t>出版物</w:t>
      </w:r>
    </w:p>
    <w:p w14:paraId="4117C783" w14:textId="77777777" w:rsidR="006513A4" w:rsidRDefault="006513A4" w:rsidP="006513A4">
      <w:pPr>
        <w:pStyle w:val="af5"/>
        <w:numPr>
          <w:ilvl w:val="0"/>
          <w:numId w:val="40"/>
        </w:numPr>
        <w:spacing w:before="120"/>
        <w:ind w:left="690" w:hanging="240"/>
        <w:rPr>
          <w:rFonts w:ascii="宋体" w:eastAsia="宋体" w:hAnsi="Times New Roman"/>
          <w:color w:val="000000"/>
        </w:rPr>
      </w:pPr>
      <w:r w:rsidRPr="006513A4">
        <w:rPr>
          <w:rFonts w:ascii="宋体" w:eastAsia="宋体" w:hAnsi="Times New Roman"/>
          <w:color w:val="000000"/>
        </w:rPr>
        <w:t>《有关劳务派遣岗位</w:t>
      </w:r>
      <w:r w:rsidRPr="006513A4">
        <w:rPr>
          <w:rFonts w:ascii="宋体" w:eastAsia="宋体" w:hAnsi="Times New Roman"/>
          <w:color w:val="000000"/>
        </w:rPr>
        <w:t>“</w:t>
      </w:r>
      <w:r w:rsidRPr="006513A4">
        <w:rPr>
          <w:rFonts w:ascii="宋体" w:eastAsia="宋体" w:hAnsi="Times New Roman"/>
          <w:color w:val="000000"/>
        </w:rPr>
        <w:t>临时性</w:t>
      </w:r>
      <w:r w:rsidRPr="006513A4">
        <w:rPr>
          <w:rFonts w:ascii="宋体" w:eastAsia="宋体" w:hAnsi="Times New Roman"/>
          <w:color w:val="000000"/>
        </w:rPr>
        <w:t>”</w:t>
      </w:r>
      <w:r w:rsidRPr="006513A4">
        <w:rPr>
          <w:rFonts w:ascii="宋体" w:eastAsia="宋体" w:hAnsi="Times New Roman"/>
          <w:color w:val="000000"/>
        </w:rPr>
        <w:t xml:space="preserve">的研究》（共同著作，《中国劳动》2012年第5期，转载于《律商中国法律透视》2012年04期）。 </w:t>
      </w:r>
    </w:p>
    <w:p w14:paraId="2EF41AEC" w14:textId="77777777" w:rsidR="006513A4" w:rsidRDefault="006513A4" w:rsidP="006513A4">
      <w:pPr>
        <w:pStyle w:val="af5"/>
        <w:spacing w:after="0" w:line="480" w:lineRule="auto"/>
        <w:rPr>
          <w:rFonts w:ascii="宋体" w:eastAsia="宋体" w:hAnsi="宋体"/>
          <w:b/>
          <w:sz w:val="24"/>
        </w:rPr>
      </w:pPr>
      <w:r w:rsidRPr="006513A4">
        <w:rPr>
          <w:rFonts w:ascii="宋体" w:eastAsia="宋体" w:hAnsi="宋体" w:hint="eastAsia"/>
          <w:b/>
          <w:sz w:val="24"/>
        </w:rPr>
        <w:t>其他履职</w:t>
      </w:r>
    </w:p>
    <w:p w14:paraId="4F0A196B" w14:textId="1E522216" w:rsidR="00A46A04" w:rsidRPr="006513A4" w:rsidRDefault="006513A4" w:rsidP="006513A4">
      <w:pPr>
        <w:pStyle w:val="af5"/>
        <w:numPr>
          <w:ilvl w:val="0"/>
          <w:numId w:val="41"/>
        </w:numPr>
        <w:spacing w:before="120"/>
        <w:ind w:left="690" w:hanging="240"/>
        <w:rPr>
          <w:rFonts w:ascii="宋体" w:eastAsia="宋体" w:hAnsi="Times New Roman"/>
          <w:color w:val="000000"/>
        </w:rPr>
      </w:pPr>
      <w:r w:rsidRPr="006513A4">
        <w:rPr>
          <w:rFonts w:ascii="宋体" w:eastAsia="宋体" w:hAnsi="Times New Roman"/>
          <w:color w:val="000000"/>
        </w:rPr>
        <w:t xml:space="preserve">赵立行律师现任北京市律师协会法律风险与合规管理法律事务专业委员会委员，并为北京市劳动和社会保障法学会会员。 </w:t>
      </w:r>
    </w:p>
    <w:sectPr w:rsidR="00A46A04" w:rsidRPr="006513A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1697"/>
    <w:multiLevelType w:val="singleLevel"/>
    <w:tmpl w:val="8306F8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E4E46"/>
    <w:multiLevelType w:val="singleLevel"/>
    <w:tmpl w:val="D862C8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444CC"/>
    <w:multiLevelType w:val="singleLevel"/>
    <w:tmpl w:val="9E6C3D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146051"/>
    <w:multiLevelType w:val="singleLevel"/>
    <w:tmpl w:val="BA76DD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551823"/>
    <w:multiLevelType w:val="singleLevel"/>
    <w:tmpl w:val="468251E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4B2468"/>
    <w:multiLevelType w:val="singleLevel"/>
    <w:tmpl w:val="9522BE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FA52E5"/>
    <w:multiLevelType w:val="singleLevel"/>
    <w:tmpl w:val="8C2279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F32521"/>
    <w:multiLevelType w:val="singleLevel"/>
    <w:tmpl w:val="D7FA1C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B07BF4"/>
    <w:multiLevelType w:val="singleLevel"/>
    <w:tmpl w:val="2CE255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1213E8"/>
    <w:multiLevelType w:val="singleLevel"/>
    <w:tmpl w:val="3AE23B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696194"/>
    <w:multiLevelType w:val="singleLevel"/>
    <w:tmpl w:val="43D6DB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4878EA"/>
    <w:multiLevelType w:val="singleLevel"/>
    <w:tmpl w:val="1AF80D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9A2619"/>
    <w:multiLevelType w:val="singleLevel"/>
    <w:tmpl w:val="1D5254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743B69"/>
    <w:multiLevelType w:val="singleLevel"/>
    <w:tmpl w:val="43E2B6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59008D"/>
    <w:multiLevelType w:val="singleLevel"/>
    <w:tmpl w:val="EE90A0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3C1E93"/>
    <w:multiLevelType w:val="singleLevel"/>
    <w:tmpl w:val="CC72CF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8B79B2"/>
    <w:multiLevelType w:val="singleLevel"/>
    <w:tmpl w:val="D30AC8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9D7DD7"/>
    <w:multiLevelType w:val="singleLevel"/>
    <w:tmpl w:val="59545E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5F7EC4"/>
    <w:multiLevelType w:val="singleLevel"/>
    <w:tmpl w:val="FB00E89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F87665"/>
    <w:multiLevelType w:val="singleLevel"/>
    <w:tmpl w:val="775A2F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B017A6"/>
    <w:multiLevelType w:val="singleLevel"/>
    <w:tmpl w:val="78C21E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FB44A7"/>
    <w:multiLevelType w:val="singleLevel"/>
    <w:tmpl w:val="C24EDD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234838"/>
    <w:multiLevelType w:val="singleLevel"/>
    <w:tmpl w:val="420E94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8957902"/>
    <w:multiLevelType w:val="singleLevel"/>
    <w:tmpl w:val="F87068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CFC4E0E"/>
    <w:multiLevelType w:val="singleLevel"/>
    <w:tmpl w:val="22BCC77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0ED0619"/>
    <w:multiLevelType w:val="singleLevel"/>
    <w:tmpl w:val="504C07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141DF2"/>
    <w:multiLevelType w:val="singleLevel"/>
    <w:tmpl w:val="B55E5B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F70390"/>
    <w:multiLevelType w:val="singleLevel"/>
    <w:tmpl w:val="BE3A57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EB3C9C"/>
    <w:multiLevelType w:val="singleLevel"/>
    <w:tmpl w:val="B164E9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AB215C"/>
    <w:multiLevelType w:val="singleLevel"/>
    <w:tmpl w:val="06A43B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1B1A6A"/>
    <w:multiLevelType w:val="singleLevel"/>
    <w:tmpl w:val="C7B85B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87334D"/>
    <w:multiLevelType w:val="singleLevel"/>
    <w:tmpl w:val="9FE2426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9C5401"/>
    <w:multiLevelType w:val="singleLevel"/>
    <w:tmpl w:val="835ABAE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7C25E9"/>
    <w:multiLevelType w:val="singleLevel"/>
    <w:tmpl w:val="60CE19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3D6E91"/>
    <w:multiLevelType w:val="singleLevel"/>
    <w:tmpl w:val="4B58F2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AD43E2"/>
    <w:multiLevelType w:val="singleLevel"/>
    <w:tmpl w:val="9FE2426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02391F"/>
    <w:multiLevelType w:val="singleLevel"/>
    <w:tmpl w:val="1C54014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702A16"/>
    <w:multiLevelType w:val="singleLevel"/>
    <w:tmpl w:val="34EEE53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B32143"/>
    <w:multiLevelType w:val="singleLevel"/>
    <w:tmpl w:val="7B4A3216"/>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25"/>
  </w:num>
  <w:num w:numId="3">
    <w:abstractNumId w:val="18"/>
  </w:num>
  <w:num w:numId="4">
    <w:abstractNumId w:val="31"/>
  </w:num>
  <w:num w:numId="5">
    <w:abstractNumId w:val="7"/>
  </w:num>
  <w:num w:numId="6">
    <w:abstractNumId w:val="11"/>
  </w:num>
  <w:num w:numId="7">
    <w:abstractNumId w:val="27"/>
  </w:num>
  <w:num w:numId="8">
    <w:abstractNumId w:val="29"/>
  </w:num>
  <w:num w:numId="9">
    <w:abstractNumId w:val="21"/>
  </w:num>
  <w:num w:numId="10">
    <w:abstractNumId w:val="6"/>
  </w:num>
  <w:num w:numId="11">
    <w:abstractNumId w:val="26"/>
  </w:num>
  <w:num w:numId="12">
    <w:abstractNumId w:val="0"/>
  </w:num>
  <w:num w:numId="13">
    <w:abstractNumId w:val="10"/>
  </w:num>
  <w:num w:numId="14">
    <w:abstractNumId w:val="22"/>
  </w:num>
  <w:num w:numId="15">
    <w:abstractNumId w:val="14"/>
  </w:num>
  <w:num w:numId="16">
    <w:abstractNumId w:val="38"/>
  </w:num>
  <w:num w:numId="17">
    <w:abstractNumId w:val="34"/>
  </w:num>
  <w:num w:numId="18">
    <w:abstractNumId w:val="17"/>
  </w:num>
  <w:num w:numId="19">
    <w:abstractNumId w:val="13"/>
  </w:num>
  <w:num w:numId="20">
    <w:abstractNumId w:val="5"/>
  </w:num>
  <w:num w:numId="21">
    <w:abstractNumId w:val="35"/>
  </w:num>
  <w:num w:numId="22">
    <w:abstractNumId w:val="28"/>
  </w:num>
  <w:num w:numId="23">
    <w:abstractNumId w:val="9"/>
  </w:num>
  <w:num w:numId="24">
    <w:abstractNumId w:val="8"/>
  </w:num>
  <w:num w:numId="25">
    <w:abstractNumId w:val="20"/>
  </w:num>
  <w:num w:numId="26">
    <w:abstractNumId w:val="16"/>
  </w:num>
  <w:num w:numId="27">
    <w:abstractNumId w:val="4"/>
  </w:num>
  <w:num w:numId="28">
    <w:abstractNumId w:val="24"/>
  </w:num>
  <w:num w:numId="29">
    <w:abstractNumId w:val="12"/>
  </w:num>
  <w:num w:numId="30">
    <w:abstractNumId w:val="15"/>
  </w:num>
  <w:num w:numId="31">
    <w:abstractNumId w:val="1"/>
  </w:num>
  <w:num w:numId="32">
    <w:abstractNumId w:val="19"/>
  </w:num>
  <w:num w:numId="33">
    <w:abstractNumId w:val="36"/>
  </w:num>
  <w:num w:numId="34">
    <w:abstractNumId w:val="30"/>
  </w:num>
  <w:num w:numId="35">
    <w:abstractNumId w:val="3"/>
  </w:num>
  <w:num w:numId="36">
    <w:abstractNumId w:val="40"/>
  </w:num>
  <w:num w:numId="37">
    <w:abstractNumId w:val="39"/>
  </w:num>
  <w:num w:numId="38">
    <w:abstractNumId w:val="32"/>
  </w:num>
  <w:num w:numId="39">
    <w:abstractNumId w:val="2"/>
  </w:num>
  <w:num w:numId="40">
    <w:abstractNumId w:val="37"/>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13A4"/>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13A4"/>
    <w:pPr>
      <w:spacing w:after="120"/>
    </w:pPr>
  </w:style>
  <w:style w:type="character" w:customStyle="1" w:styleId="af6">
    <w:name w:val="正文文本 字符"/>
    <w:basedOn w:val="a0"/>
    <w:link w:val="af5"/>
    <w:uiPriority w:val="99"/>
    <w:rsid w:val="006513A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3D4FC-8A0E-4A75-BAF3-E6E51C75B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2026-06-19T04:32:00Z</dcterms:created>
  <dcterms:modified xsi:type="dcterms:W3CDTF">2026-06-19T04:32:00Z</dcterms:modified>
</cp:coreProperties>
</file>