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8A30AD3" w:rsidR="0049405C" w:rsidRPr="00187BAA" w:rsidRDefault="001F48AB" w:rsidP="001F48AB">
            <w:pPr>
              <w:spacing w:line="720" w:lineRule="auto"/>
              <w:rPr>
                <w:rFonts w:ascii="宋体" w:eastAsia="宋体" w:hAnsi="宋体"/>
                <w:color w:val="545551"/>
              </w:rPr>
            </w:pPr>
            <w:bookmarkStart w:id="0" w:name="xingming"/>
            <w:bookmarkStart w:id="1" w:name="_GoBack"/>
            <w:bookmarkEnd w:id="1"/>
            <w:r w:rsidRPr="001F48AB">
              <w:rPr>
                <w:rFonts w:ascii="宋体" w:eastAsia="宋体" w:hAnsi="Times New Roman" w:hint="eastAsia"/>
                <w:b/>
                <w:color w:val="000000"/>
                <w:sz w:val="48"/>
              </w:rPr>
              <w:t>冯璐</w:t>
            </w:r>
            <w:bookmarkEnd w:id="0"/>
          </w:p>
          <w:p w14:paraId="706EB16B" w14:textId="31E312A0" w:rsidR="0049405C" w:rsidRPr="00187BAA" w:rsidRDefault="001F48AB" w:rsidP="001F48AB">
            <w:pPr>
              <w:spacing w:line="360" w:lineRule="auto"/>
              <w:rPr>
                <w:rFonts w:ascii="宋体" w:eastAsia="宋体" w:hAnsi="宋体"/>
                <w:b/>
                <w:bCs/>
                <w:color w:val="545551"/>
              </w:rPr>
            </w:pPr>
            <w:bookmarkStart w:id="2" w:name="didian"/>
            <w:r w:rsidRPr="001F48AB">
              <w:rPr>
                <w:rFonts w:ascii="宋体" w:eastAsia="宋体" w:hAnsi="Times New Roman" w:hint="eastAsia"/>
                <w:b/>
                <w:bCs/>
                <w:color w:val="000000"/>
              </w:rPr>
              <w:t>合伙人·上海</w:t>
            </w:r>
            <w:bookmarkEnd w:id="2"/>
          </w:p>
          <w:p w14:paraId="6199424A" w14:textId="6F4E5306" w:rsidR="0049405C" w:rsidRPr="00187BAA" w:rsidRDefault="001F48AB" w:rsidP="001F48AB">
            <w:pPr>
              <w:spacing w:line="360" w:lineRule="auto"/>
              <w:rPr>
                <w:rFonts w:ascii="宋体" w:eastAsia="宋体" w:hAnsi="宋体"/>
                <w:color w:val="545551"/>
              </w:rPr>
            </w:pPr>
            <w:bookmarkStart w:id="3" w:name="dianhua"/>
            <w:r w:rsidRPr="001F48AB">
              <w:rPr>
                <w:rFonts w:ascii="宋体" w:eastAsia="宋体" w:hAnsi="Times New Roman"/>
                <w:color w:val="000000"/>
              </w:rPr>
              <w:t xml:space="preserve">+86 21 2208 1164 </w:t>
            </w:r>
            <w:bookmarkEnd w:id="3"/>
          </w:p>
          <w:p w14:paraId="4F910ACA" w14:textId="2AD3F149" w:rsidR="0049405C" w:rsidRPr="00187BAA" w:rsidRDefault="001F48AB" w:rsidP="001F48AB">
            <w:pPr>
              <w:spacing w:line="360" w:lineRule="auto"/>
              <w:rPr>
                <w:rFonts w:ascii="宋体" w:eastAsia="宋体" w:hAnsi="宋体"/>
                <w:color w:val="000000"/>
              </w:rPr>
            </w:pPr>
            <w:bookmarkStart w:id="4" w:name="youxiang"/>
            <w:r w:rsidRPr="001F48AB">
              <w:rPr>
                <w:rFonts w:ascii="宋体" w:eastAsia="宋体" w:hAnsi="Times New Roman"/>
                <w:color w:val="000000"/>
              </w:rPr>
              <w:t>sophia.feng@fangdalaw.com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C2927B" w:rsidR="0049405C" w:rsidRPr="00187BAA" w:rsidRDefault="001F48A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07A2E55" wp14:editId="4A496CB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DC4AC6" w:rsidR="009465FB" w:rsidRPr="00187BAA" w:rsidRDefault="001F48AB" w:rsidP="007177F3">
            <w:pPr>
              <w:rPr>
                <w:rFonts w:ascii="宋体" w:eastAsia="宋体" w:hAnsi="宋体"/>
                <w:color w:val="000000"/>
                <w:szCs w:val="21"/>
              </w:rPr>
            </w:pPr>
            <w:bookmarkStart w:id="6" w:name="zhiyelingyu"/>
            <w:r w:rsidRPr="001F48AB">
              <w:rPr>
                <w:rFonts w:ascii="宋体" w:eastAsia="宋体" w:hAnsi="Times New Roman" w:hint="eastAsia"/>
                <w:color w:val="000000"/>
                <w:szCs w:val="21"/>
              </w:rPr>
              <w:t>冯璐律师的主要执业领域为商事争议解决和合规与政府执法等事项。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EA2A59" w14:textId="77777777" w:rsidR="001F48A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27F6D4" w14:textId="77777777" w:rsidR="001F48AB" w:rsidRDefault="001F48AB" w:rsidP="001F48AB">
      <w:pPr>
        <w:pStyle w:val="af5"/>
        <w:spacing w:before="120"/>
        <w:rPr>
          <w:rFonts w:ascii="宋体" w:eastAsia="宋体" w:hAnsi="Times New Roman"/>
          <w:color w:val="000000"/>
        </w:rPr>
      </w:pPr>
      <w:r w:rsidRPr="001F48AB">
        <w:rPr>
          <w:rFonts w:ascii="宋体" w:eastAsia="宋体" w:hAnsi="Times New Roman" w:hint="eastAsia"/>
          <w:color w:val="000000"/>
        </w:rPr>
        <w:t>冯律师的主要执业领域为商事争议解决（包括诉讼仲裁）和合规与政府执法等事项，尤其专长证券、期货及衍生品、私募基金等具有“大资管行业”因素的金融争议案件。在合规与政府执法领域，冯律师经常在针对</w:t>
      </w:r>
      <w:r w:rsidRPr="001F48AB">
        <w:rPr>
          <w:rFonts w:ascii="宋体" w:eastAsia="宋体" w:hAnsi="Times New Roman"/>
          <w:color w:val="000000"/>
        </w:rPr>
        <w:t>A股上市公司及其实控人、董监高，以及有关中介机构的疑难监管执法事件中担任顾问，为客户提供纠纷化解的综合法律服务。</w:t>
      </w:r>
    </w:p>
    <w:p w14:paraId="63E7D672" w14:textId="77777777" w:rsidR="001F48AB" w:rsidRDefault="001F48AB" w:rsidP="001F48AB">
      <w:pPr>
        <w:pStyle w:val="af5"/>
        <w:spacing w:after="0" w:line="480" w:lineRule="auto"/>
        <w:rPr>
          <w:rFonts w:ascii="宋体" w:eastAsia="宋体" w:hAnsi="宋体"/>
          <w:b/>
          <w:sz w:val="24"/>
        </w:rPr>
      </w:pPr>
      <w:r w:rsidRPr="001F48AB">
        <w:rPr>
          <w:rFonts w:ascii="宋体" w:eastAsia="宋体" w:hAnsi="宋体" w:hint="eastAsia"/>
          <w:b/>
          <w:sz w:val="24"/>
        </w:rPr>
        <w:t>近期代理的主要案件</w:t>
      </w:r>
    </w:p>
    <w:p w14:paraId="0C5E9A00" w14:textId="77777777" w:rsidR="001F48AB" w:rsidRDefault="001F48AB" w:rsidP="001F48AB">
      <w:pPr>
        <w:pStyle w:val="af5"/>
        <w:spacing w:before="120"/>
        <w:rPr>
          <w:rFonts w:ascii="宋体" w:eastAsia="宋体" w:hAnsi="Times New Roman"/>
          <w:color w:val="000000"/>
        </w:rPr>
      </w:pPr>
      <w:r w:rsidRPr="001F48AB">
        <w:rPr>
          <w:rFonts w:ascii="宋体" w:eastAsia="宋体" w:hAnsi="Times New Roman" w:hint="eastAsia"/>
          <w:color w:val="000000"/>
        </w:rPr>
        <w:t>金融监管执法事件处置</w:t>
      </w:r>
    </w:p>
    <w:p w14:paraId="0193F60D" w14:textId="77777777" w:rsidR="001F48AB" w:rsidRDefault="001F48AB" w:rsidP="001F48AB">
      <w:pPr>
        <w:pStyle w:val="af5"/>
        <w:numPr>
          <w:ilvl w:val="0"/>
          <w:numId w:val="4"/>
        </w:numPr>
        <w:spacing w:before="120"/>
        <w:ind w:left="690" w:hanging="240"/>
        <w:rPr>
          <w:rFonts w:ascii="宋体" w:eastAsia="宋体" w:hAnsi="Times New Roman"/>
          <w:color w:val="000000"/>
        </w:rPr>
      </w:pPr>
      <w:r w:rsidRPr="001F48AB">
        <w:rPr>
          <w:rFonts w:ascii="宋体" w:eastAsia="宋体" w:hAnsi="Times New Roman" w:hint="eastAsia"/>
          <w:color w:val="000000"/>
        </w:rPr>
        <w:t>代表美国知名对冲基金的境内子公司就中国证监会针对其发起的证券交易调查提供综合法律服务，涉案金额达数人民币十亿元，并成功达成行政和解结案</w:t>
      </w:r>
    </w:p>
    <w:p w14:paraId="16939633" w14:textId="77777777" w:rsidR="001F48AB" w:rsidRDefault="001F48AB" w:rsidP="001F48AB">
      <w:pPr>
        <w:pStyle w:val="af5"/>
        <w:numPr>
          <w:ilvl w:val="0"/>
          <w:numId w:val="5"/>
        </w:numPr>
        <w:spacing w:before="120"/>
        <w:ind w:left="690" w:hanging="240"/>
        <w:rPr>
          <w:rFonts w:ascii="宋体" w:eastAsia="宋体" w:hAnsi="Times New Roman"/>
          <w:color w:val="000000"/>
        </w:rPr>
      </w:pPr>
      <w:r w:rsidRPr="001F48AB">
        <w:rPr>
          <w:rFonts w:ascii="宋体" w:eastAsia="宋体" w:hAnsi="Times New Roman" w:hint="eastAsia"/>
          <w:color w:val="000000"/>
        </w:rPr>
        <w:t>代表某私募基金管理人的实控人就中国证监会针对其发起的涉嫌违反“慢走规则”的违法违规行为的行政调查提供综合法律服务，包括申请行政听证、申请适用当事人承诺制度</w:t>
      </w:r>
    </w:p>
    <w:p w14:paraId="3C84F92D" w14:textId="77777777" w:rsidR="001F48AB" w:rsidRDefault="001F48AB" w:rsidP="001F48AB">
      <w:pPr>
        <w:pStyle w:val="af5"/>
        <w:numPr>
          <w:ilvl w:val="0"/>
          <w:numId w:val="6"/>
        </w:numPr>
        <w:spacing w:before="120"/>
        <w:ind w:left="690" w:hanging="240"/>
        <w:rPr>
          <w:rFonts w:ascii="宋体" w:eastAsia="宋体" w:hAnsi="Times New Roman"/>
          <w:color w:val="000000"/>
        </w:rPr>
      </w:pPr>
      <w:r w:rsidRPr="001F48AB">
        <w:rPr>
          <w:rFonts w:ascii="宋体" w:eastAsia="宋体" w:hAnsi="Times New Roman" w:hint="eastAsia"/>
          <w:color w:val="000000"/>
        </w:rPr>
        <w:t>代表国内知名装备制造业企业上市公司就中国证监会针对其发起的涉嫌信息披露违规的行政调查提供综合法律服务</w:t>
      </w:r>
    </w:p>
    <w:p w14:paraId="567B1D59" w14:textId="77777777" w:rsidR="001F48AB" w:rsidRDefault="001F48AB" w:rsidP="001F48AB">
      <w:pPr>
        <w:pStyle w:val="af5"/>
        <w:numPr>
          <w:ilvl w:val="0"/>
          <w:numId w:val="7"/>
        </w:numPr>
        <w:spacing w:before="120"/>
        <w:ind w:left="690" w:hanging="240"/>
        <w:rPr>
          <w:rFonts w:ascii="宋体" w:eastAsia="宋体" w:hAnsi="Times New Roman"/>
          <w:color w:val="000000"/>
        </w:rPr>
      </w:pPr>
      <w:r w:rsidRPr="001F48AB">
        <w:rPr>
          <w:rFonts w:ascii="宋体" w:eastAsia="宋体" w:hAnsi="Times New Roman" w:hint="eastAsia"/>
          <w:color w:val="000000"/>
        </w:rPr>
        <w:t>代表某国内知名医药化工企业上市公司处理交易所发起的针对其信息披露涉嫌违规“蹭热点”问题的证券调查案件，提供危机处置综合法律服务</w:t>
      </w:r>
    </w:p>
    <w:p w14:paraId="084B28F4" w14:textId="77777777" w:rsidR="001F48AB" w:rsidRDefault="001F48AB" w:rsidP="001F48AB">
      <w:pPr>
        <w:pStyle w:val="af5"/>
        <w:numPr>
          <w:ilvl w:val="0"/>
          <w:numId w:val="8"/>
        </w:numPr>
        <w:spacing w:before="120"/>
        <w:ind w:left="690" w:hanging="240"/>
        <w:rPr>
          <w:rFonts w:ascii="宋体" w:eastAsia="宋体" w:hAnsi="Times New Roman"/>
          <w:color w:val="000000"/>
        </w:rPr>
      </w:pPr>
      <w:r w:rsidRPr="001F48AB">
        <w:rPr>
          <w:rFonts w:ascii="宋体" w:eastAsia="宋体" w:hAnsi="Times New Roman" w:hint="eastAsia"/>
          <w:color w:val="000000"/>
        </w:rPr>
        <w:t>代表某国内知名会计师事务所处理中国证监会针对其发起的因某知名上市公司财务造假涉嫌未勤勉尽责事宜的证券调查案件，提供危机处置综合法律服务</w:t>
      </w:r>
    </w:p>
    <w:p w14:paraId="6170CFCB" w14:textId="77777777" w:rsidR="001F48AB" w:rsidRDefault="001F48AB" w:rsidP="001F48AB">
      <w:pPr>
        <w:pStyle w:val="af5"/>
        <w:numPr>
          <w:ilvl w:val="0"/>
          <w:numId w:val="9"/>
        </w:numPr>
        <w:spacing w:before="120"/>
        <w:ind w:left="690" w:hanging="240"/>
        <w:rPr>
          <w:rFonts w:ascii="宋体" w:eastAsia="宋体" w:hAnsi="Times New Roman"/>
          <w:color w:val="000000"/>
        </w:rPr>
      </w:pPr>
      <w:r w:rsidRPr="001F48AB">
        <w:rPr>
          <w:rFonts w:ascii="宋体" w:eastAsia="宋体" w:hAnsi="Times New Roman" w:hint="eastAsia"/>
          <w:color w:val="000000"/>
        </w:rPr>
        <w:t>代表某知名私募基金实控人就上海监管局针对其发起的涉嫌非法利用未公开信息交易违规的行政调查提供综合法律服务</w:t>
      </w:r>
    </w:p>
    <w:p w14:paraId="5787DFE8" w14:textId="77777777" w:rsidR="001F48AB" w:rsidRDefault="001F48AB" w:rsidP="001F48AB">
      <w:pPr>
        <w:pStyle w:val="af5"/>
        <w:numPr>
          <w:ilvl w:val="0"/>
          <w:numId w:val="10"/>
        </w:numPr>
        <w:spacing w:before="120"/>
        <w:ind w:left="690" w:hanging="240"/>
        <w:rPr>
          <w:rFonts w:ascii="宋体" w:eastAsia="宋体" w:hAnsi="Times New Roman"/>
          <w:color w:val="000000"/>
        </w:rPr>
      </w:pPr>
      <w:r w:rsidRPr="001F48AB">
        <w:rPr>
          <w:rFonts w:ascii="宋体" w:eastAsia="宋体" w:hAnsi="Times New Roman" w:hint="eastAsia"/>
          <w:color w:val="000000"/>
        </w:rPr>
        <w:t>为某知名资管公司就有关交易是否涉嫌内幕交易违规提供法律分析及风险防范建议</w:t>
      </w:r>
    </w:p>
    <w:p w14:paraId="38E0D6B4" w14:textId="77777777" w:rsidR="001F48AB" w:rsidRDefault="001F48AB" w:rsidP="001F48AB">
      <w:pPr>
        <w:pStyle w:val="af5"/>
        <w:numPr>
          <w:ilvl w:val="0"/>
          <w:numId w:val="11"/>
        </w:numPr>
        <w:spacing w:before="120"/>
        <w:ind w:left="690" w:hanging="240"/>
        <w:rPr>
          <w:rFonts w:ascii="宋体" w:eastAsia="宋体" w:hAnsi="Times New Roman"/>
          <w:color w:val="000000"/>
        </w:rPr>
      </w:pPr>
      <w:r w:rsidRPr="001F48AB">
        <w:rPr>
          <w:rFonts w:ascii="宋体" w:eastAsia="宋体" w:hAnsi="Times New Roman" w:hint="eastAsia"/>
          <w:color w:val="000000"/>
        </w:rPr>
        <w:t>代表某知名集团公司就浙江监管局针对其发起的涉嫌信息披露违规的行政调查提供综合法律服务</w:t>
      </w:r>
    </w:p>
    <w:p w14:paraId="5443081D" w14:textId="77777777" w:rsidR="001F48AB" w:rsidRDefault="001F48AB" w:rsidP="001F48AB">
      <w:pPr>
        <w:pStyle w:val="af5"/>
        <w:numPr>
          <w:ilvl w:val="0"/>
          <w:numId w:val="12"/>
        </w:numPr>
        <w:spacing w:before="120"/>
        <w:ind w:left="690" w:hanging="240"/>
        <w:rPr>
          <w:rFonts w:ascii="宋体" w:eastAsia="宋体" w:hAnsi="Times New Roman"/>
          <w:color w:val="000000"/>
        </w:rPr>
      </w:pPr>
      <w:r w:rsidRPr="001F48AB">
        <w:rPr>
          <w:rFonts w:ascii="宋体" w:eastAsia="宋体" w:hAnsi="Times New Roman" w:hint="eastAsia"/>
          <w:color w:val="000000"/>
        </w:rPr>
        <w:t>代表国内领先的资产管理公司就深圳监管局针对其提供的有关保荐服务未勤勉尽责而作出的行政监管措施决定提供综合法律服务</w:t>
      </w:r>
    </w:p>
    <w:p w14:paraId="04668768" w14:textId="77777777" w:rsidR="001F48AB" w:rsidRDefault="001F48AB" w:rsidP="001F48AB">
      <w:pPr>
        <w:pStyle w:val="af5"/>
        <w:spacing w:before="120"/>
        <w:rPr>
          <w:rFonts w:ascii="宋体" w:eastAsia="宋体" w:hAnsi="Times New Roman"/>
          <w:color w:val="000000"/>
        </w:rPr>
      </w:pPr>
      <w:r w:rsidRPr="001F48AB">
        <w:rPr>
          <w:rFonts w:ascii="宋体" w:eastAsia="宋体" w:hAnsi="Times New Roman" w:hint="eastAsia"/>
          <w:color w:val="000000"/>
        </w:rPr>
        <w:t>金融争议</w:t>
      </w:r>
    </w:p>
    <w:p w14:paraId="73E2675A" w14:textId="77777777" w:rsidR="001F48AB" w:rsidRDefault="001F48AB" w:rsidP="001F48AB">
      <w:pPr>
        <w:pStyle w:val="af5"/>
        <w:numPr>
          <w:ilvl w:val="0"/>
          <w:numId w:val="13"/>
        </w:numPr>
        <w:spacing w:before="120"/>
        <w:ind w:left="690" w:hanging="240"/>
        <w:rPr>
          <w:rFonts w:ascii="宋体" w:eastAsia="宋体" w:hAnsi="Times New Roman"/>
          <w:color w:val="000000"/>
        </w:rPr>
      </w:pPr>
      <w:r w:rsidRPr="001F48AB">
        <w:rPr>
          <w:rFonts w:ascii="宋体" w:eastAsia="宋体" w:hAnsi="Times New Roman" w:hint="eastAsia"/>
          <w:color w:val="000000"/>
        </w:rPr>
        <w:t>代表多家银行共同处理其与一家境外投资实体之间一笔金额达</w:t>
      </w:r>
      <w:r w:rsidRPr="001F48AB">
        <w:rPr>
          <w:rFonts w:ascii="宋体" w:eastAsia="宋体" w:hAnsi="Times New Roman"/>
          <w:color w:val="000000"/>
        </w:rPr>
        <w:t>10亿美金的银团贷款违约纠纷，该案同时涉及跨多个法域的法律行动救济措施的综合协调与处理</w:t>
      </w:r>
    </w:p>
    <w:p w14:paraId="10ECD948" w14:textId="77777777" w:rsidR="001F48AB" w:rsidRDefault="001F48AB" w:rsidP="001F48AB">
      <w:pPr>
        <w:pStyle w:val="af5"/>
        <w:numPr>
          <w:ilvl w:val="0"/>
          <w:numId w:val="14"/>
        </w:numPr>
        <w:spacing w:before="120"/>
        <w:ind w:left="690" w:hanging="240"/>
        <w:rPr>
          <w:rFonts w:ascii="宋体" w:eastAsia="宋体" w:hAnsi="Times New Roman"/>
          <w:color w:val="000000"/>
        </w:rPr>
      </w:pPr>
      <w:r w:rsidRPr="001F48AB">
        <w:rPr>
          <w:rFonts w:ascii="宋体" w:eastAsia="宋体" w:hAnsi="Times New Roman" w:hint="eastAsia"/>
          <w:color w:val="000000"/>
        </w:rPr>
        <w:t>代表一家知名私募股权投资基金处理其与目标公司及其实控人之间有关股权回购事宜的争议，案件涉案金额约达人民币</w:t>
      </w:r>
      <w:r w:rsidRPr="001F48AB">
        <w:rPr>
          <w:rFonts w:ascii="宋体" w:eastAsia="宋体" w:hAnsi="Times New Roman"/>
          <w:color w:val="000000"/>
        </w:rPr>
        <w:t>3亿元</w:t>
      </w:r>
    </w:p>
    <w:p w14:paraId="49F20E58" w14:textId="77777777" w:rsidR="001F48AB" w:rsidRDefault="001F48AB" w:rsidP="001F48AB">
      <w:pPr>
        <w:pStyle w:val="af5"/>
        <w:numPr>
          <w:ilvl w:val="0"/>
          <w:numId w:val="15"/>
        </w:numPr>
        <w:spacing w:before="120"/>
        <w:ind w:left="690" w:hanging="240"/>
        <w:rPr>
          <w:rFonts w:ascii="宋体" w:eastAsia="宋体" w:hAnsi="Times New Roman"/>
          <w:color w:val="000000"/>
        </w:rPr>
      </w:pPr>
      <w:r w:rsidRPr="001F48AB">
        <w:rPr>
          <w:rFonts w:ascii="宋体" w:eastAsia="宋体" w:hAnsi="Times New Roman" w:hint="eastAsia"/>
          <w:color w:val="000000"/>
        </w:rPr>
        <w:t>代表一家知名私募股权投资基金处理其与有限合伙人之间有关超额报酬收益及基金投资退出的争议，并代表该基金参加相关仲裁程序</w:t>
      </w:r>
    </w:p>
    <w:p w14:paraId="2860DEB3" w14:textId="77777777" w:rsidR="001F48AB" w:rsidRDefault="001F48AB" w:rsidP="001F48AB">
      <w:pPr>
        <w:pStyle w:val="af5"/>
        <w:numPr>
          <w:ilvl w:val="0"/>
          <w:numId w:val="16"/>
        </w:numPr>
        <w:spacing w:before="120"/>
        <w:ind w:left="690" w:hanging="240"/>
        <w:rPr>
          <w:rFonts w:ascii="宋体" w:eastAsia="宋体" w:hAnsi="Times New Roman"/>
          <w:color w:val="000000"/>
        </w:rPr>
      </w:pPr>
      <w:r w:rsidRPr="001F48AB">
        <w:rPr>
          <w:rFonts w:ascii="宋体" w:eastAsia="宋体" w:hAnsi="Times New Roman" w:hint="eastAsia"/>
          <w:color w:val="000000"/>
        </w:rPr>
        <w:t>代表业内领先的中外合资证券公司处理因该司作为主板</w:t>
      </w:r>
      <w:r w:rsidRPr="001F48AB">
        <w:rPr>
          <w:rFonts w:ascii="宋体" w:eastAsia="宋体" w:hAnsi="Times New Roman"/>
          <w:color w:val="000000"/>
        </w:rPr>
        <w:t>A股股票上市公司重大重组项目的独立财务顾问出具的财顾报告涉嫌虚假陈述而导致的诸多投资者在广州中院提起的系列证券虚假陈述责任纠纷案件，涉案金额达人民币700余万元</w:t>
      </w:r>
    </w:p>
    <w:p w14:paraId="57AFA124" w14:textId="77777777" w:rsidR="001F48AB" w:rsidRDefault="001F48AB" w:rsidP="001F48AB">
      <w:pPr>
        <w:pStyle w:val="af5"/>
        <w:numPr>
          <w:ilvl w:val="0"/>
          <w:numId w:val="17"/>
        </w:numPr>
        <w:spacing w:before="120"/>
        <w:ind w:left="690" w:hanging="240"/>
        <w:rPr>
          <w:rFonts w:ascii="宋体" w:eastAsia="宋体" w:hAnsi="Times New Roman"/>
          <w:color w:val="000000"/>
        </w:rPr>
      </w:pPr>
      <w:r w:rsidRPr="001F48AB">
        <w:rPr>
          <w:rFonts w:ascii="宋体" w:eastAsia="宋体" w:hAnsi="Times New Roman" w:hint="eastAsia"/>
          <w:color w:val="000000"/>
        </w:rPr>
        <w:t>代表某上市公司实际控制人处理因该上市公司存在多年财务报告造假及欺诈发行而导致的诸多投资者在北京金融法院提起的系列证券虚假陈述责任纠纷案件，案件涉案金额约达人民币</w:t>
      </w:r>
      <w:r w:rsidRPr="001F48AB">
        <w:rPr>
          <w:rFonts w:ascii="宋体" w:eastAsia="宋体" w:hAnsi="Times New Roman"/>
          <w:color w:val="000000"/>
        </w:rPr>
        <w:t>46亿元</w:t>
      </w:r>
    </w:p>
    <w:p w14:paraId="50B63BD1" w14:textId="77777777" w:rsidR="001F48AB" w:rsidRDefault="001F48AB" w:rsidP="001F48AB">
      <w:pPr>
        <w:pStyle w:val="af5"/>
        <w:numPr>
          <w:ilvl w:val="0"/>
          <w:numId w:val="18"/>
        </w:numPr>
        <w:spacing w:before="120"/>
        <w:ind w:left="690" w:hanging="240"/>
        <w:rPr>
          <w:rFonts w:ascii="宋体" w:eastAsia="宋体" w:hAnsi="Times New Roman"/>
          <w:color w:val="000000"/>
        </w:rPr>
      </w:pPr>
      <w:r w:rsidRPr="001F48AB">
        <w:rPr>
          <w:rFonts w:ascii="宋体" w:eastAsia="宋体" w:hAnsi="Times New Roman" w:hint="eastAsia"/>
          <w:color w:val="000000"/>
        </w:rPr>
        <w:t>代表某国内知名会计师事务所处理因该司作为某知名上市公司审计机构出具的历年审计报告涉嫌虚假陈述而导致的多名投资者在上海金融法院提起的系列证券虚假陈述责任纠纷案件</w:t>
      </w:r>
    </w:p>
    <w:p w14:paraId="5D84FA85" w14:textId="77777777" w:rsidR="001F48AB" w:rsidRDefault="001F48AB" w:rsidP="001F48AB">
      <w:pPr>
        <w:pStyle w:val="af5"/>
        <w:numPr>
          <w:ilvl w:val="0"/>
          <w:numId w:val="19"/>
        </w:numPr>
        <w:spacing w:before="120"/>
        <w:ind w:left="690" w:hanging="240"/>
        <w:rPr>
          <w:rFonts w:ascii="宋体" w:eastAsia="宋体" w:hAnsi="Times New Roman"/>
          <w:color w:val="000000"/>
        </w:rPr>
      </w:pPr>
      <w:r w:rsidRPr="001F48AB">
        <w:rPr>
          <w:rFonts w:ascii="宋体" w:eastAsia="宋体" w:hAnsi="Times New Roman" w:hint="eastAsia"/>
          <w:color w:val="000000"/>
        </w:rPr>
        <w:t>代表某中外合资证券公司处理因该司作为某恢复上市公司督导期内出具的督导报告涉嫌虚假陈述而导致的诸多投资者在上海金融法院提起的系列证券虚假陈述责任纠纷案件，其中两例案件为上海金融法院确定的该系列案件的示范案例</w:t>
      </w:r>
    </w:p>
    <w:p w14:paraId="1FCC1D26" w14:textId="77777777" w:rsidR="001F48AB" w:rsidRDefault="001F48AB" w:rsidP="001F48AB">
      <w:pPr>
        <w:pStyle w:val="af5"/>
        <w:numPr>
          <w:ilvl w:val="0"/>
          <w:numId w:val="20"/>
        </w:numPr>
        <w:spacing w:before="120"/>
        <w:ind w:left="690" w:hanging="240"/>
        <w:rPr>
          <w:rFonts w:ascii="宋体" w:eastAsia="宋体" w:hAnsi="Times New Roman"/>
          <w:color w:val="000000"/>
        </w:rPr>
      </w:pPr>
      <w:r w:rsidRPr="001F48AB">
        <w:rPr>
          <w:rFonts w:ascii="宋体" w:eastAsia="宋体" w:hAnsi="Times New Roman" w:hint="eastAsia"/>
          <w:color w:val="000000"/>
        </w:rPr>
        <w:t>代表国内领先的财富管理公司及其关联公司处理因其管理的基金底层资产（超人民币</w:t>
      </w:r>
      <w:r w:rsidRPr="001F48AB">
        <w:rPr>
          <w:rFonts w:ascii="宋体" w:eastAsia="宋体" w:hAnsi="Times New Roman"/>
          <w:color w:val="000000"/>
        </w:rPr>
        <w:t>30亿元）涉及刑事诈骗案件而导致的与基金投资人间的纠纷</w:t>
      </w:r>
    </w:p>
    <w:p w14:paraId="70AB1AF8" w14:textId="77777777" w:rsidR="001F48AB" w:rsidRDefault="001F48AB" w:rsidP="001F48AB">
      <w:pPr>
        <w:pStyle w:val="af5"/>
        <w:numPr>
          <w:ilvl w:val="0"/>
          <w:numId w:val="21"/>
        </w:numPr>
        <w:spacing w:before="120"/>
        <w:ind w:left="690" w:hanging="240"/>
        <w:rPr>
          <w:rFonts w:ascii="宋体" w:eastAsia="宋体" w:hAnsi="Times New Roman"/>
          <w:color w:val="000000"/>
        </w:rPr>
      </w:pPr>
      <w:r w:rsidRPr="001F48AB">
        <w:rPr>
          <w:rFonts w:ascii="宋体" w:eastAsia="宋体" w:hAnsi="Times New Roman" w:hint="eastAsia"/>
          <w:color w:val="000000"/>
        </w:rPr>
        <w:t>代表业内知名的另类投资机构境外投资管理的关联公司处理一起境外债券违约后的境内保证担保合同纠纷仲裁案，标的金额超过人民币</w:t>
      </w:r>
      <w:r w:rsidRPr="001F48AB">
        <w:rPr>
          <w:rFonts w:ascii="宋体" w:eastAsia="宋体" w:hAnsi="Times New Roman"/>
          <w:color w:val="000000"/>
        </w:rPr>
        <w:t>6.5亿元</w:t>
      </w:r>
    </w:p>
    <w:p w14:paraId="4E5A943C" w14:textId="77777777" w:rsidR="001F48AB" w:rsidRDefault="001F48AB" w:rsidP="001F48AB">
      <w:pPr>
        <w:pStyle w:val="af5"/>
        <w:numPr>
          <w:ilvl w:val="0"/>
          <w:numId w:val="22"/>
        </w:numPr>
        <w:spacing w:before="120"/>
        <w:ind w:left="690" w:hanging="240"/>
        <w:rPr>
          <w:rFonts w:ascii="宋体" w:eastAsia="宋体" w:hAnsi="Times New Roman"/>
          <w:color w:val="000000"/>
        </w:rPr>
      </w:pPr>
      <w:r w:rsidRPr="001F48AB">
        <w:rPr>
          <w:rFonts w:ascii="宋体" w:eastAsia="宋体" w:hAnsi="Times New Roman" w:hint="eastAsia"/>
          <w:color w:val="000000"/>
        </w:rPr>
        <w:t>代表国内知名银行和其分行在上海金融法院处理一起有关信用证欺诈纠纷诉讼案件，标的金额超人民币</w:t>
      </w:r>
      <w:r w:rsidRPr="001F48AB">
        <w:rPr>
          <w:rFonts w:ascii="宋体" w:eastAsia="宋体" w:hAnsi="Times New Roman"/>
          <w:color w:val="000000"/>
        </w:rPr>
        <w:t>1.5亿元，并代为处理该案件同时涉及的在新加坡的相关诉讼和在中国境内的刑事程序的相关事宜</w:t>
      </w:r>
    </w:p>
    <w:p w14:paraId="6382766A" w14:textId="77777777" w:rsidR="001F48AB" w:rsidRDefault="001F48AB" w:rsidP="001F48AB">
      <w:pPr>
        <w:pStyle w:val="af5"/>
        <w:numPr>
          <w:ilvl w:val="0"/>
          <w:numId w:val="23"/>
        </w:numPr>
        <w:spacing w:before="120"/>
        <w:ind w:left="690" w:hanging="240"/>
        <w:rPr>
          <w:rFonts w:ascii="宋体" w:eastAsia="宋体" w:hAnsi="Times New Roman"/>
          <w:color w:val="000000"/>
        </w:rPr>
      </w:pPr>
      <w:r w:rsidRPr="001F48AB">
        <w:rPr>
          <w:rFonts w:ascii="宋体" w:eastAsia="宋体" w:hAnsi="Times New Roman" w:hint="eastAsia"/>
          <w:color w:val="000000"/>
        </w:rPr>
        <w:t>代表某大连房地产投资公司及其实际控制人处理其与股权投资合作中的股权受让方之间的债权转让合同纠纷诉讼，涉案金额近人民币</w:t>
      </w:r>
      <w:r w:rsidRPr="001F48AB">
        <w:rPr>
          <w:rFonts w:ascii="宋体" w:eastAsia="宋体" w:hAnsi="Times New Roman"/>
          <w:color w:val="000000"/>
        </w:rPr>
        <w:t>1亿元</w:t>
      </w:r>
    </w:p>
    <w:p w14:paraId="107883E0" w14:textId="77777777" w:rsidR="001F48AB" w:rsidRDefault="001F48AB" w:rsidP="001F48AB">
      <w:pPr>
        <w:pStyle w:val="af5"/>
        <w:numPr>
          <w:ilvl w:val="0"/>
          <w:numId w:val="24"/>
        </w:numPr>
        <w:spacing w:before="120"/>
        <w:ind w:left="690" w:hanging="240"/>
        <w:rPr>
          <w:rFonts w:ascii="宋体" w:eastAsia="宋体" w:hAnsi="Times New Roman"/>
          <w:color w:val="000000"/>
        </w:rPr>
      </w:pPr>
      <w:r w:rsidRPr="001F48AB">
        <w:rPr>
          <w:rFonts w:ascii="宋体" w:eastAsia="宋体" w:hAnsi="Times New Roman" w:hint="eastAsia"/>
          <w:color w:val="000000"/>
        </w:rPr>
        <w:t>代表国内某农商行就其基于信托贷款合同、股权质押合同持有的债权申请参加债务人个人美国破产法第</w:t>
      </w:r>
      <w:r w:rsidRPr="001F48AB">
        <w:rPr>
          <w:rFonts w:ascii="宋体" w:eastAsia="宋体" w:hAnsi="Times New Roman"/>
          <w:color w:val="000000"/>
        </w:rPr>
        <w:t>11章重整程序提供法律服务</w:t>
      </w:r>
    </w:p>
    <w:p w14:paraId="0DCE72FE" w14:textId="77777777" w:rsidR="001F48AB" w:rsidRDefault="001F48AB" w:rsidP="001F48AB">
      <w:pPr>
        <w:pStyle w:val="af5"/>
        <w:numPr>
          <w:ilvl w:val="0"/>
          <w:numId w:val="25"/>
        </w:numPr>
        <w:spacing w:before="120"/>
        <w:ind w:left="690" w:hanging="240"/>
        <w:rPr>
          <w:rFonts w:ascii="宋体" w:eastAsia="宋体" w:hAnsi="Times New Roman"/>
          <w:color w:val="000000"/>
        </w:rPr>
      </w:pPr>
      <w:r w:rsidRPr="001F48AB">
        <w:rPr>
          <w:rFonts w:ascii="宋体" w:eastAsia="宋体" w:hAnsi="Times New Roman" w:hint="eastAsia"/>
          <w:color w:val="000000"/>
        </w:rPr>
        <w:t>为知名中外合资证券公司就其作为债券受托管理人的上市公司可交换债业务的相关合规管控事宜等提供法律服务</w:t>
      </w:r>
    </w:p>
    <w:p w14:paraId="4381EAAE" w14:textId="77777777" w:rsidR="001F48AB" w:rsidRDefault="001F48AB" w:rsidP="001F48AB">
      <w:pPr>
        <w:pStyle w:val="af5"/>
        <w:numPr>
          <w:ilvl w:val="0"/>
          <w:numId w:val="26"/>
        </w:numPr>
        <w:spacing w:before="120"/>
        <w:ind w:left="690" w:hanging="240"/>
        <w:rPr>
          <w:rFonts w:ascii="宋体" w:eastAsia="宋体" w:hAnsi="Times New Roman"/>
          <w:color w:val="000000"/>
        </w:rPr>
      </w:pPr>
      <w:r w:rsidRPr="001F48AB">
        <w:rPr>
          <w:rFonts w:ascii="宋体" w:eastAsia="宋体" w:hAnsi="Times New Roman" w:hint="eastAsia"/>
          <w:color w:val="000000"/>
        </w:rPr>
        <w:t>为国有银行港资投行就其关联公司认购的境外债券违约纠纷在境内的民事诉讼程序提供法律服务</w:t>
      </w:r>
    </w:p>
    <w:p w14:paraId="0EC871D3" w14:textId="77777777" w:rsidR="001F48AB" w:rsidRDefault="001F48AB" w:rsidP="001F48AB">
      <w:pPr>
        <w:pStyle w:val="af5"/>
        <w:spacing w:before="120"/>
        <w:rPr>
          <w:rFonts w:ascii="宋体" w:eastAsia="宋体" w:hAnsi="Times New Roman"/>
          <w:color w:val="000000"/>
        </w:rPr>
      </w:pPr>
      <w:r w:rsidRPr="001F48AB">
        <w:rPr>
          <w:rFonts w:ascii="宋体" w:eastAsia="宋体" w:hAnsi="Times New Roman" w:hint="eastAsia"/>
          <w:color w:val="000000"/>
        </w:rPr>
        <w:t>其他商事争议</w:t>
      </w:r>
    </w:p>
    <w:p w14:paraId="4524552C" w14:textId="77777777" w:rsidR="001F48AB" w:rsidRDefault="001F48AB" w:rsidP="001F48AB">
      <w:pPr>
        <w:pStyle w:val="af5"/>
        <w:numPr>
          <w:ilvl w:val="0"/>
          <w:numId w:val="27"/>
        </w:numPr>
        <w:spacing w:before="120"/>
        <w:ind w:left="690" w:hanging="240"/>
        <w:rPr>
          <w:rFonts w:ascii="宋体" w:eastAsia="宋体" w:hAnsi="Times New Roman"/>
          <w:color w:val="000000"/>
        </w:rPr>
      </w:pPr>
      <w:r w:rsidRPr="001F48AB">
        <w:rPr>
          <w:rFonts w:ascii="宋体" w:eastAsia="宋体" w:hAnsi="Times New Roman" w:hint="eastAsia"/>
          <w:color w:val="000000"/>
        </w:rPr>
        <w:t>为一家知名空气处理解决方案的外资公司处理其与一家主要配件供应商之间的货款纠纷及相关公司高管损害公司利益争议，涉案金额达人民币</w:t>
      </w:r>
      <w:r w:rsidRPr="001F48AB">
        <w:rPr>
          <w:rFonts w:ascii="宋体" w:eastAsia="宋体" w:hAnsi="Times New Roman"/>
          <w:color w:val="000000"/>
        </w:rPr>
        <w:t>1亿元</w:t>
      </w:r>
    </w:p>
    <w:p w14:paraId="245C67F1" w14:textId="77777777" w:rsidR="001F48AB" w:rsidRDefault="001F48AB" w:rsidP="001F48AB">
      <w:pPr>
        <w:pStyle w:val="af5"/>
        <w:numPr>
          <w:ilvl w:val="0"/>
          <w:numId w:val="28"/>
        </w:numPr>
        <w:spacing w:before="120"/>
        <w:ind w:left="690" w:hanging="240"/>
        <w:rPr>
          <w:rFonts w:ascii="宋体" w:eastAsia="宋体" w:hAnsi="Times New Roman"/>
          <w:color w:val="000000"/>
        </w:rPr>
      </w:pPr>
      <w:r w:rsidRPr="001F48AB">
        <w:rPr>
          <w:rFonts w:ascii="宋体" w:eastAsia="宋体" w:hAnsi="Times New Roman" w:hint="eastAsia"/>
          <w:color w:val="000000"/>
        </w:rPr>
        <w:t>为一家全球领先的乘用车及其组件系统制造商处理其与一家采购商之间有关因设备组装引发的系列产品质量索赔纠纷提供法律服务并代表该公司参加相关民事诉讼</w:t>
      </w:r>
    </w:p>
    <w:p w14:paraId="062983CE" w14:textId="77777777" w:rsidR="001F48AB" w:rsidRDefault="001F48AB" w:rsidP="001F48AB">
      <w:pPr>
        <w:pStyle w:val="af5"/>
        <w:numPr>
          <w:ilvl w:val="0"/>
          <w:numId w:val="29"/>
        </w:numPr>
        <w:spacing w:before="120"/>
        <w:ind w:left="690" w:hanging="240"/>
        <w:rPr>
          <w:rFonts w:ascii="宋体" w:eastAsia="宋体" w:hAnsi="Times New Roman"/>
          <w:color w:val="000000"/>
        </w:rPr>
      </w:pPr>
      <w:r w:rsidRPr="001F48AB">
        <w:rPr>
          <w:rFonts w:ascii="宋体" w:eastAsia="宋体" w:hAnsi="Times New Roman" w:hint="eastAsia"/>
          <w:color w:val="000000"/>
        </w:rPr>
        <w:t>为一家主流的美国能源商品贸易公司处理其与沥青仓储公司之间有关价值人民币</w:t>
      </w:r>
      <w:r w:rsidRPr="001F48AB">
        <w:rPr>
          <w:rFonts w:ascii="宋体" w:eastAsia="宋体" w:hAnsi="Times New Roman"/>
          <w:color w:val="000000"/>
        </w:rPr>
        <w:t>3亿元的大宗商品库存灭失的争议</w:t>
      </w:r>
    </w:p>
    <w:p w14:paraId="38101B79" w14:textId="77777777" w:rsidR="001F48AB" w:rsidRDefault="001F48AB" w:rsidP="001F48AB">
      <w:pPr>
        <w:pStyle w:val="af5"/>
        <w:numPr>
          <w:ilvl w:val="0"/>
          <w:numId w:val="30"/>
        </w:numPr>
        <w:spacing w:before="120"/>
        <w:ind w:left="690" w:hanging="240"/>
        <w:rPr>
          <w:rFonts w:ascii="宋体" w:eastAsia="宋体" w:hAnsi="Times New Roman"/>
          <w:color w:val="000000"/>
        </w:rPr>
      </w:pPr>
      <w:r w:rsidRPr="001F48AB">
        <w:rPr>
          <w:rFonts w:ascii="宋体" w:eastAsia="宋体" w:hAnsi="Times New Roman" w:hint="eastAsia"/>
          <w:color w:val="000000"/>
        </w:rPr>
        <w:t>为一家领先的供应链集团就其中国子公司与一家德国零售批发公司之间的货物买卖合同纠纷提供法律服务并代表该子公司参与相关民事诉讼</w:t>
      </w:r>
    </w:p>
    <w:p w14:paraId="53E1A34A" w14:textId="77777777" w:rsidR="001F48AB" w:rsidRDefault="001F48AB" w:rsidP="001F48AB">
      <w:pPr>
        <w:pStyle w:val="af5"/>
        <w:numPr>
          <w:ilvl w:val="0"/>
          <w:numId w:val="31"/>
        </w:numPr>
        <w:spacing w:before="120"/>
        <w:ind w:left="690" w:hanging="240"/>
        <w:rPr>
          <w:rFonts w:ascii="宋体" w:eastAsia="宋体" w:hAnsi="Times New Roman"/>
          <w:color w:val="000000"/>
        </w:rPr>
      </w:pPr>
      <w:r w:rsidRPr="001F48AB">
        <w:rPr>
          <w:rFonts w:ascii="宋体" w:eastAsia="宋体" w:hAnsi="Times New Roman" w:hint="eastAsia"/>
          <w:color w:val="000000"/>
        </w:rPr>
        <w:t>为一家知名德国汽车品牌就其境内合作伙伴的相关汽车销售业务提供日常法律服务（包括合同审阅、法律培训等）并代表其处理一系列有关汽车买卖合同纠纷的仲裁和诉讼</w:t>
      </w:r>
    </w:p>
    <w:p w14:paraId="7F1ECA6F" w14:textId="77777777" w:rsidR="001F48AB" w:rsidRDefault="001F48AB" w:rsidP="001F48AB">
      <w:pPr>
        <w:pStyle w:val="af5"/>
        <w:numPr>
          <w:ilvl w:val="0"/>
          <w:numId w:val="32"/>
        </w:numPr>
        <w:spacing w:before="120"/>
        <w:ind w:left="690" w:hanging="240"/>
        <w:rPr>
          <w:rFonts w:ascii="宋体" w:eastAsia="宋体" w:hAnsi="Times New Roman"/>
          <w:color w:val="000000"/>
        </w:rPr>
      </w:pPr>
      <w:r w:rsidRPr="001F48AB">
        <w:rPr>
          <w:rFonts w:ascii="宋体" w:eastAsia="宋体" w:hAnsi="Times New Roman" w:hint="eastAsia"/>
          <w:color w:val="000000"/>
        </w:rPr>
        <w:t>为一家知名意大利汽车制造公司就其境内子公司与其供应商之间的服务合同纠纷提供法律服务并代表该司参与相关仲裁案件</w:t>
      </w:r>
    </w:p>
    <w:p w14:paraId="0D23850D" w14:textId="77777777" w:rsidR="001F48AB" w:rsidRDefault="001F48AB" w:rsidP="001F48AB">
      <w:pPr>
        <w:pStyle w:val="af5"/>
        <w:numPr>
          <w:ilvl w:val="0"/>
          <w:numId w:val="33"/>
        </w:numPr>
        <w:spacing w:before="120"/>
        <w:ind w:left="690" w:hanging="240"/>
        <w:rPr>
          <w:rFonts w:ascii="宋体" w:eastAsia="宋体" w:hAnsi="Times New Roman"/>
          <w:color w:val="000000"/>
        </w:rPr>
      </w:pPr>
      <w:r w:rsidRPr="001F48AB">
        <w:rPr>
          <w:rFonts w:ascii="宋体" w:eastAsia="宋体" w:hAnsi="Times New Roman" w:hint="eastAsia"/>
          <w:color w:val="000000"/>
        </w:rPr>
        <w:t>为一家美国知名汽车零部件供应商就其境内子公司与其供应商之间的服务合同纠纷提供法律服务并代表该司参与相关仲裁案件</w:t>
      </w:r>
    </w:p>
    <w:p w14:paraId="175F217A" w14:textId="77777777" w:rsidR="001F48AB" w:rsidRDefault="001F48AB" w:rsidP="001F48AB">
      <w:pPr>
        <w:pStyle w:val="af5"/>
        <w:numPr>
          <w:ilvl w:val="0"/>
          <w:numId w:val="34"/>
        </w:numPr>
        <w:spacing w:before="120"/>
        <w:ind w:left="690" w:hanging="240"/>
        <w:rPr>
          <w:rFonts w:ascii="宋体" w:eastAsia="宋体" w:hAnsi="Times New Roman"/>
          <w:color w:val="000000"/>
        </w:rPr>
      </w:pPr>
      <w:r w:rsidRPr="001F48AB">
        <w:rPr>
          <w:rFonts w:ascii="宋体" w:eastAsia="宋体" w:hAnsi="Times New Roman" w:hint="eastAsia"/>
          <w:color w:val="000000"/>
        </w:rPr>
        <w:t>为一家知名加拿大马戏表演公司就其与境内文化公司之间的演出服务纠纷提供法律服务并代表该司提起相关民事诉讼</w:t>
      </w:r>
    </w:p>
    <w:p w14:paraId="759D49EA" w14:textId="77777777" w:rsidR="001F48AB" w:rsidRDefault="001F48AB" w:rsidP="001F48AB">
      <w:pPr>
        <w:pStyle w:val="af5"/>
        <w:numPr>
          <w:ilvl w:val="0"/>
          <w:numId w:val="35"/>
        </w:numPr>
        <w:spacing w:before="120"/>
        <w:ind w:left="690" w:hanging="240"/>
        <w:rPr>
          <w:rFonts w:ascii="宋体" w:eastAsia="宋体" w:hAnsi="Times New Roman"/>
          <w:color w:val="000000"/>
        </w:rPr>
      </w:pPr>
      <w:r w:rsidRPr="001F48AB">
        <w:rPr>
          <w:rFonts w:ascii="宋体" w:eastAsia="宋体" w:hAnsi="Times New Roman" w:hint="eastAsia"/>
          <w:color w:val="000000"/>
        </w:rPr>
        <w:t>为一家知名法国皮肤健康公司就其与境内经销商之间的经销合同纠纷提供法律服务并代表该司参与相关仲裁案件</w:t>
      </w:r>
    </w:p>
    <w:p w14:paraId="36945E2D" w14:textId="77777777" w:rsidR="001F48AB" w:rsidRDefault="001F48AB" w:rsidP="001F48AB">
      <w:pPr>
        <w:pStyle w:val="af5"/>
        <w:numPr>
          <w:ilvl w:val="0"/>
          <w:numId w:val="36"/>
        </w:numPr>
        <w:spacing w:before="120"/>
        <w:ind w:left="690" w:hanging="240"/>
        <w:rPr>
          <w:rFonts w:ascii="宋体" w:eastAsia="宋体" w:hAnsi="Times New Roman"/>
          <w:color w:val="000000"/>
        </w:rPr>
      </w:pPr>
      <w:r w:rsidRPr="001F48AB">
        <w:rPr>
          <w:rFonts w:ascii="宋体" w:eastAsia="宋体" w:hAnsi="Times New Roman" w:hint="eastAsia"/>
          <w:color w:val="000000"/>
        </w:rPr>
        <w:t>为一家知名意大利男装品牌在仓库租赁、店铺合作事宜以及相关房屋租赁纠纷、债券追索纠纷提供法律服务并代表其境内合作伙伴处理系列民事诉讼</w:t>
      </w:r>
    </w:p>
    <w:p w14:paraId="71DE591D" w14:textId="77777777" w:rsidR="001F48AB" w:rsidRDefault="001F48AB" w:rsidP="001F48AB">
      <w:pPr>
        <w:pStyle w:val="af5"/>
        <w:numPr>
          <w:ilvl w:val="0"/>
          <w:numId w:val="37"/>
        </w:numPr>
        <w:spacing w:before="120"/>
        <w:ind w:left="690" w:hanging="240"/>
        <w:rPr>
          <w:rFonts w:ascii="宋体" w:eastAsia="宋体" w:hAnsi="Times New Roman"/>
          <w:color w:val="000000"/>
        </w:rPr>
      </w:pPr>
      <w:r w:rsidRPr="001F48AB">
        <w:rPr>
          <w:rFonts w:ascii="宋体" w:eastAsia="宋体" w:hAnsi="Times New Roman" w:hint="eastAsia"/>
          <w:color w:val="000000"/>
        </w:rPr>
        <w:t>为一家能源科技公司就其与一家电器股份有限公司之间的销售合同纠纷供法律服务并参与相关民事诉讼</w:t>
      </w:r>
    </w:p>
    <w:p w14:paraId="75753555" w14:textId="77777777" w:rsidR="001F48AB" w:rsidRDefault="001F48AB" w:rsidP="001F48AB">
      <w:pPr>
        <w:pStyle w:val="af5"/>
        <w:spacing w:after="0" w:line="480" w:lineRule="auto"/>
        <w:rPr>
          <w:rFonts w:ascii="宋体" w:eastAsia="宋体" w:hAnsi="宋体"/>
          <w:b/>
          <w:sz w:val="24"/>
        </w:rPr>
      </w:pPr>
      <w:r w:rsidRPr="001F48AB">
        <w:rPr>
          <w:rFonts w:ascii="宋体" w:eastAsia="宋体" w:hAnsi="宋体" w:hint="eastAsia"/>
          <w:b/>
          <w:sz w:val="24"/>
        </w:rPr>
        <w:t>教育背景</w:t>
      </w:r>
    </w:p>
    <w:p w14:paraId="0EA63D20" w14:textId="77777777" w:rsidR="001F48AB" w:rsidRDefault="001F48AB" w:rsidP="001F48AB">
      <w:pPr>
        <w:pStyle w:val="af5"/>
        <w:numPr>
          <w:ilvl w:val="0"/>
          <w:numId w:val="38"/>
        </w:numPr>
        <w:spacing w:before="120"/>
        <w:ind w:left="690" w:hanging="240"/>
        <w:rPr>
          <w:rFonts w:ascii="宋体" w:eastAsia="宋体" w:hAnsi="Times New Roman"/>
          <w:color w:val="000000"/>
        </w:rPr>
      </w:pPr>
      <w:r w:rsidRPr="001F48AB">
        <w:rPr>
          <w:rFonts w:ascii="宋体" w:eastAsia="宋体" w:hAnsi="Times New Roman" w:hint="eastAsia"/>
          <w:color w:val="000000"/>
        </w:rPr>
        <w:t>上海交通大学凯原法学院，法律硕士（法学）</w:t>
      </w:r>
    </w:p>
    <w:p w14:paraId="0CFDF888" w14:textId="77777777" w:rsidR="001F48AB" w:rsidRDefault="001F48AB" w:rsidP="001F48AB">
      <w:pPr>
        <w:pStyle w:val="af5"/>
        <w:numPr>
          <w:ilvl w:val="0"/>
          <w:numId w:val="39"/>
        </w:numPr>
        <w:spacing w:before="120"/>
        <w:ind w:left="690" w:hanging="240"/>
        <w:rPr>
          <w:rFonts w:ascii="宋体" w:eastAsia="宋体" w:hAnsi="Times New Roman"/>
          <w:color w:val="000000"/>
        </w:rPr>
      </w:pPr>
      <w:r w:rsidRPr="001F48AB">
        <w:rPr>
          <w:rFonts w:ascii="宋体" w:eastAsia="宋体" w:hAnsi="Times New Roman" w:hint="eastAsia"/>
          <w:color w:val="000000"/>
        </w:rPr>
        <w:t>威斯康星大学麦迪逊分校法学院，法律硕士</w:t>
      </w:r>
    </w:p>
    <w:p w14:paraId="2D2E4197" w14:textId="77777777" w:rsidR="001F48AB" w:rsidRDefault="001F48AB" w:rsidP="001F48AB">
      <w:pPr>
        <w:pStyle w:val="af5"/>
        <w:numPr>
          <w:ilvl w:val="0"/>
          <w:numId w:val="40"/>
        </w:numPr>
        <w:spacing w:before="120"/>
        <w:ind w:left="690" w:hanging="240"/>
        <w:rPr>
          <w:rFonts w:ascii="宋体" w:eastAsia="宋体" w:hAnsi="Times New Roman"/>
          <w:color w:val="000000"/>
        </w:rPr>
      </w:pPr>
      <w:r w:rsidRPr="001F48AB">
        <w:rPr>
          <w:rFonts w:ascii="宋体" w:eastAsia="宋体" w:hAnsi="Times New Roman" w:hint="eastAsia"/>
          <w:color w:val="000000"/>
        </w:rPr>
        <w:t>上海交通大学凯原法学院，法学学士</w:t>
      </w:r>
    </w:p>
    <w:p w14:paraId="20D03822" w14:textId="77777777" w:rsidR="001F48AB" w:rsidRDefault="001F48AB" w:rsidP="001F48AB">
      <w:pPr>
        <w:pStyle w:val="af5"/>
        <w:spacing w:after="0" w:line="480" w:lineRule="auto"/>
        <w:rPr>
          <w:rFonts w:ascii="宋体" w:eastAsia="宋体" w:hAnsi="宋体"/>
          <w:b/>
          <w:sz w:val="24"/>
        </w:rPr>
      </w:pPr>
      <w:r w:rsidRPr="001F48AB">
        <w:rPr>
          <w:rFonts w:ascii="宋体" w:eastAsia="宋体" w:hAnsi="宋体" w:hint="eastAsia"/>
          <w:b/>
          <w:sz w:val="24"/>
        </w:rPr>
        <w:t>执业资格</w:t>
      </w:r>
    </w:p>
    <w:p w14:paraId="71AA8118" w14:textId="77777777" w:rsidR="001F48AB" w:rsidRDefault="001F48AB" w:rsidP="001F48AB">
      <w:pPr>
        <w:pStyle w:val="af5"/>
        <w:numPr>
          <w:ilvl w:val="0"/>
          <w:numId w:val="41"/>
        </w:numPr>
        <w:spacing w:before="120"/>
        <w:ind w:left="690" w:hanging="240"/>
        <w:rPr>
          <w:rFonts w:ascii="宋体" w:eastAsia="宋体" w:hAnsi="Times New Roman"/>
          <w:color w:val="000000"/>
        </w:rPr>
      </w:pPr>
      <w:r w:rsidRPr="001F48AB">
        <w:rPr>
          <w:rFonts w:ascii="宋体" w:eastAsia="宋体" w:hAnsi="Times New Roman" w:hint="eastAsia"/>
          <w:color w:val="000000"/>
        </w:rPr>
        <w:t>中华人民共和国执业律师</w:t>
      </w:r>
    </w:p>
    <w:p w14:paraId="687684DA" w14:textId="77777777" w:rsidR="001F48AB" w:rsidRDefault="001F48AB" w:rsidP="001F48AB">
      <w:pPr>
        <w:pStyle w:val="af5"/>
        <w:spacing w:after="0" w:line="480" w:lineRule="auto"/>
        <w:rPr>
          <w:rFonts w:ascii="宋体" w:eastAsia="宋体" w:hAnsi="宋体"/>
          <w:b/>
          <w:sz w:val="24"/>
        </w:rPr>
      </w:pPr>
      <w:r w:rsidRPr="001F48AB">
        <w:rPr>
          <w:rFonts w:ascii="宋体" w:eastAsia="宋体" w:hAnsi="宋体" w:hint="eastAsia"/>
          <w:b/>
          <w:sz w:val="24"/>
        </w:rPr>
        <w:t>工作语言</w:t>
      </w:r>
    </w:p>
    <w:p w14:paraId="0413E838" w14:textId="77777777" w:rsidR="001F48AB" w:rsidRDefault="001F48AB" w:rsidP="001F48AB">
      <w:pPr>
        <w:pStyle w:val="af5"/>
        <w:numPr>
          <w:ilvl w:val="0"/>
          <w:numId w:val="42"/>
        </w:numPr>
        <w:spacing w:before="120"/>
        <w:ind w:left="690" w:hanging="240"/>
        <w:rPr>
          <w:rFonts w:ascii="宋体" w:eastAsia="宋体" w:hAnsi="Times New Roman"/>
          <w:color w:val="000000"/>
        </w:rPr>
      </w:pPr>
      <w:r w:rsidRPr="001F48AB">
        <w:rPr>
          <w:rFonts w:ascii="宋体" w:eastAsia="宋体" w:hAnsi="Times New Roman" w:hint="eastAsia"/>
          <w:color w:val="000000"/>
        </w:rPr>
        <w:t>中文</w:t>
      </w:r>
    </w:p>
    <w:p w14:paraId="312AFF6D" w14:textId="77777777" w:rsidR="001F48AB" w:rsidRDefault="001F48AB" w:rsidP="001F48AB">
      <w:pPr>
        <w:pStyle w:val="af5"/>
        <w:numPr>
          <w:ilvl w:val="0"/>
          <w:numId w:val="43"/>
        </w:numPr>
        <w:spacing w:before="120"/>
        <w:ind w:left="690" w:hanging="240"/>
        <w:rPr>
          <w:rFonts w:ascii="宋体" w:eastAsia="宋体" w:hAnsi="Times New Roman"/>
          <w:color w:val="000000"/>
        </w:rPr>
      </w:pPr>
      <w:r w:rsidRPr="001F48AB">
        <w:rPr>
          <w:rFonts w:ascii="宋体" w:eastAsia="宋体" w:hAnsi="Times New Roman" w:hint="eastAsia"/>
          <w:color w:val="000000"/>
        </w:rPr>
        <w:t>英文</w:t>
      </w:r>
    </w:p>
    <w:p w14:paraId="7E313EF0" w14:textId="77777777" w:rsidR="001F48AB" w:rsidRDefault="001F48AB" w:rsidP="001F48AB">
      <w:pPr>
        <w:pStyle w:val="af5"/>
        <w:spacing w:after="0" w:line="480" w:lineRule="auto"/>
        <w:rPr>
          <w:rFonts w:ascii="宋体" w:eastAsia="宋体" w:hAnsi="宋体"/>
          <w:b/>
          <w:sz w:val="24"/>
        </w:rPr>
      </w:pPr>
      <w:r w:rsidRPr="001F48AB">
        <w:rPr>
          <w:rFonts w:ascii="宋体" w:eastAsia="宋体" w:hAnsi="宋体" w:hint="eastAsia"/>
          <w:b/>
          <w:sz w:val="24"/>
        </w:rPr>
        <w:t>职业背景</w:t>
      </w:r>
    </w:p>
    <w:p w14:paraId="6809A1F4" w14:textId="77777777" w:rsidR="001F48AB" w:rsidRDefault="001F48AB" w:rsidP="001F48AB">
      <w:pPr>
        <w:pStyle w:val="af5"/>
        <w:numPr>
          <w:ilvl w:val="0"/>
          <w:numId w:val="44"/>
        </w:numPr>
        <w:spacing w:before="120"/>
        <w:ind w:left="690" w:hanging="240"/>
        <w:rPr>
          <w:rFonts w:ascii="宋体" w:eastAsia="宋体" w:hAnsi="Times New Roman"/>
          <w:color w:val="000000"/>
        </w:rPr>
      </w:pPr>
      <w:r w:rsidRPr="001F48AB">
        <w:rPr>
          <w:rFonts w:ascii="宋体" w:eastAsia="宋体" w:hAnsi="Times New Roman" w:hint="eastAsia"/>
          <w:color w:val="000000"/>
        </w:rPr>
        <w:t>冯律师</w:t>
      </w:r>
      <w:r w:rsidRPr="001F48AB">
        <w:rPr>
          <w:rFonts w:ascii="宋体" w:eastAsia="宋体" w:hAnsi="Times New Roman"/>
          <w:color w:val="000000"/>
        </w:rPr>
        <w:t>2013年加入方达律师事务所，并工作至今。</w:t>
      </w:r>
    </w:p>
    <w:p w14:paraId="5E5041D0" w14:textId="77777777" w:rsidR="001F48AB" w:rsidRDefault="001F48AB" w:rsidP="001F48AB">
      <w:pPr>
        <w:pStyle w:val="af5"/>
        <w:spacing w:after="0" w:line="480" w:lineRule="auto"/>
        <w:rPr>
          <w:rFonts w:ascii="宋体" w:eastAsia="宋体" w:hAnsi="宋体"/>
          <w:b/>
          <w:sz w:val="24"/>
        </w:rPr>
      </w:pPr>
      <w:r w:rsidRPr="001F48AB">
        <w:rPr>
          <w:rFonts w:ascii="宋体" w:eastAsia="宋体" w:hAnsi="宋体" w:hint="eastAsia"/>
          <w:b/>
          <w:sz w:val="24"/>
        </w:rPr>
        <w:t>其他信息</w:t>
      </w:r>
    </w:p>
    <w:p w14:paraId="00C7F580" w14:textId="77777777" w:rsidR="001F48AB" w:rsidRDefault="001F48AB" w:rsidP="001F48AB">
      <w:pPr>
        <w:pStyle w:val="af5"/>
        <w:spacing w:after="0" w:line="480" w:lineRule="auto"/>
        <w:rPr>
          <w:rFonts w:ascii="宋体" w:eastAsia="宋体" w:hAnsi="宋体"/>
          <w:b/>
          <w:sz w:val="24"/>
        </w:rPr>
      </w:pPr>
      <w:r w:rsidRPr="001F48AB">
        <w:rPr>
          <w:rFonts w:ascii="宋体" w:eastAsia="宋体" w:hAnsi="宋体" w:hint="eastAsia"/>
          <w:b/>
          <w:sz w:val="24"/>
        </w:rPr>
        <w:t>出版物</w:t>
      </w:r>
    </w:p>
    <w:p w14:paraId="24F80ED5" w14:textId="77777777" w:rsidR="001F48AB" w:rsidRDefault="001F48AB" w:rsidP="001F48AB">
      <w:pPr>
        <w:pStyle w:val="af5"/>
        <w:numPr>
          <w:ilvl w:val="0"/>
          <w:numId w:val="45"/>
        </w:numPr>
        <w:spacing w:before="120"/>
        <w:ind w:left="690" w:hanging="240"/>
        <w:rPr>
          <w:rFonts w:ascii="宋体" w:eastAsia="宋体" w:hAnsi="Times New Roman"/>
          <w:color w:val="000000"/>
        </w:rPr>
      </w:pPr>
      <w:r w:rsidRPr="001F48AB">
        <w:rPr>
          <w:rFonts w:ascii="宋体" w:eastAsia="宋体" w:hAnsi="Times New Roman"/>
          <w:color w:val="000000"/>
        </w:rPr>
        <w:t xml:space="preserve">The Legal 500: Country Comparative Guides - ENFORCEMENT OF JUDGMENTS IN CIVIL AND COMMERCIAL MATTERS, The Legal 500 - 民商事判决的执行 - 中国章节 (2023) </w:t>
      </w:r>
    </w:p>
    <w:p w14:paraId="4F0A196B" w14:textId="3A034CC7" w:rsidR="00A46A04" w:rsidRPr="001F48AB" w:rsidRDefault="001F48AB" w:rsidP="001F48AB">
      <w:pPr>
        <w:pStyle w:val="af5"/>
        <w:numPr>
          <w:ilvl w:val="0"/>
          <w:numId w:val="46"/>
        </w:numPr>
        <w:spacing w:before="120"/>
        <w:ind w:left="690" w:hanging="240"/>
        <w:rPr>
          <w:rFonts w:ascii="宋体" w:eastAsia="宋体" w:hAnsi="Times New Roman"/>
          <w:color w:val="000000"/>
        </w:rPr>
      </w:pPr>
      <w:r w:rsidRPr="001F48AB">
        <w:rPr>
          <w:rFonts w:ascii="宋体" w:eastAsia="宋体" w:hAnsi="Times New Roman"/>
          <w:color w:val="000000"/>
        </w:rPr>
        <w:t xml:space="preserve">GIR Guide to International Enforcement of the Securities Laws, Global Investigations Review </w:t>
      </w:r>
      <w:r w:rsidRPr="001F48AB">
        <w:rPr>
          <w:rFonts w:ascii="宋体" w:eastAsia="宋体" w:hAnsi="Times New Roman"/>
          <w:color w:val="000000"/>
        </w:rPr>
        <w:t>–</w:t>
      </w:r>
      <w:r w:rsidRPr="001F48AB">
        <w:rPr>
          <w:rFonts w:ascii="宋体" w:eastAsia="宋体" w:hAnsi="Times New Roman"/>
          <w:color w:val="000000"/>
        </w:rPr>
        <w:t xml:space="preserve"> 证券法国际执行指南 </w:t>
      </w:r>
      <w:r w:rsidRPr="001F48AB">
        <w:rPr>
          <w:rFonts w:ascii="宋体" w:eastAsia="宋体" w:hAnsi="Times New Roman"/>
          <w:color w:val="000000"/>
        </w:rPr>
        <w:t>–</w:t>
      </w:r>
      <w:r w:rsidRPr="001F48AB">
        <w:rPr>
          <w:rFonts w:ascii="宋体" w:eastAsia="宋体" w:hAnsi="Times New Roman"/>
          <w:color w:val="000000"/>
        </w:rPr>
        <w:t xml:space="preserve"> 中国章节 (2023) </w:t>
      </w:r>
    </w:p>
    <w:sectPr w:rsidR="00A46A04" w:rsidRPr="001F48A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D0729"/>
    <w:multiLevelType w:val="singleLevel"/>
    <w:tmpl w:val="2DA0E1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95104F"/>
    <w:multiLevelType w:val="singleLevel"/>
    <w:tmpl w:val="ECFE82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5115B8"/>
    <w:multiLevelType w:val="singleLevel"/>
    <w:tmpl w:val="82B49D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515F80"/>
    <w:multiLevelType w:val="singleLevel"/>
    <w:tmpl w:val="8534C0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3E493C"/>
    <w:multiLevelType w:val="singleLevel"/>
    <w:tmpl w:val="8DC2CC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6C07DD"/>
    <w:multiLevelType w:val="singleLevel"/>
    <w:tmpl w:val="8E70FF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8A726B"/>
    <w:multiLevelType w:val="singleLevel"/>
    <w:tmpl w:val="BB8096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7A65EE"/>
    <w:multiLevelType w:val="singleLevel"/>
    <w:tmpl w:val="F70414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9A37BD"/>
    <w:multiLevelType w:val="singleLevel"/>
    <w:tmpl w:val="2DD4A3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6E7451"/>
    <w:multiLevelType w:val="singleLevel"/>
    <w:tmpl w:val="20CC94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6F7580"/>
    <w:multiLevelType w:val="singleLevel"/>
    <w:tmpl w:val="9CF4E3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6376B9"/>
    <w:multiLevelType w:val="singleLevel"/>
    <w:tmpl w:val="43DCA7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4A38F9"/>
    <w:multiLevelType w:val="singleLevel"/>
    <w:tmpl w:val="74E03B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5224EB"/>
    <w:multiLevelType w:val="singleLevel"/>
    <w:tmpl w:val="50984C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512B60"/>
    <w:multiLevelType w:val="singleLevel"/>
    <w:tmpl w:val="1A7443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1E7DDD"/>
    <w:multiLevelType w:val="singleLevel"/>
    <w:tmpl w:val="265CDD9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735333"/>
    <w:multiLevelType w:val="singleLevel"/>
    <w:tmpl w:val="4A50672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CC0F52"/>
    <w:multiLevelType w:val="singleLevel"/>
    <w:tmpl w:val="25D839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940D60"/>
    <w:multiLevelType w:val="singleLevel"/>
    <w:tmpl w:val="2146F87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9E66AB"/>
    <w:multiLevelType w:val="singleLevel"/>
    <w:tmpl w:val="B68A3A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2F2F5669"/>
    <w:multiLevelType w:val="singleLevel"/>
    <w:tmpl w:val="5748F71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742055"/>
    <w:multiLevelType w:val="singleLevel"/>
    <w:tmpl w:val="5748F7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981E6F"/>
    <w:multiLevelType w:val="singleLevel"/>
    <w:tmpl w:val="DDD0208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602BF5"/>
    <w:multiLevelType w:val="singleLevel"/>
    <w:tmpl w:val="C7AC867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4B2705"/>
    <w:multiLevelType w:val="singleLevel"/>
    <w:tmpl w:val="95962E4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45576723"/>
    <w:multiLevelType w:val="singleLevel"/>
    <w:tmpl w:val="30E079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D357E3"/>
    <w:multiLevelType w:val="singleLevel"/>
    <w:tmpl w:val="340C25B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3D3913"/>
    <w:multiLevelType w:val="singleLevel"/>
    <w:tmpl w:val="B17A027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BA793F"/>
    <w:multiLevelType w:val="singleLevel"/>
    <w:tmpl w:val="F314D1B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2A3F63"/>
    <w:multiLevelType w:val="singleLevel"/>
    <w:tmpl w:val="82CC719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B50516"/>
    <w:multiLevelType w:val="singleLevel"/>
    <w:tmpl w:val="3A68EF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0226E6"/>
    <w:multiLevelType w:val="singleLevel"/>
    <w:tmpl w:val="604C9B4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B07CF1"/>
    <w:multiLevelType w:val="singleLevel"/>
    <w:tmpl w:val="25A80DD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9E2BBD"/>
    <w:multiLevelType w:val="singleLevel"/>
    <w:tmpl w:val="4A260B8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921B26"/>
    <w:multiLevelType w:val="singleLevel"/>
    <w:tmpl w:val="8BD619E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122425"/>
    <w:multiLevelType w:val="singleLevel"/>
    <w:tmpl w:val="FDB0171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A46A59"/>
    <w:multiLevelType w:val="singleLevel"/>
    <w:tmpl w:val="A45E292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D15DCE"/>
    <w:multiLevelType w:val="singleLevel"/>
    <w:tmpl w:val="A680133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FC2DA1"/>
    <w:multiLevelType w:val="singleLevel"/>
    <w:tmpl w:val="8D48773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AB27F6"/>
    <w:multiLevelType w:val="singleLevel"/>
    <w:tmpl w:val="3A16B47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6A46D1"/>
    <w:multiLevelType w:val="singleLevel"/>
    <w:tmpl w:val="C188267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880A47"/>
    <w:multiLevelType w:val="singleLevel"/>
    <w:tmpl w:val="50F8B0E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7D4746"/>
    <w:multiLevelType w:val="singleLevel"/>
    <w:tmpl w:val="F0EACED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B371A8"/>
    <w:multiLevelType w:val="singleLevel"/>
    <w:tmpl w:val="A02AEAC4"/>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6"/>
  </w:num>
  <w:num w:numId="3">
    <w:abstractNumId w:val="27"/>
  </w:num>
  <w:num w:numId="4">
    <w:abstractNumId w:val="11"/>
  </w:num>
  <w:num w:numId="5">
    <w:abstractNumId w:val="18"/>
  </w:num>
  <w:num w:numId="6">
    <w:abstractNumId w:val="45"/>
  </w:num>
  <w:num w:numId="7">
    <w:abstractNumId w:val="5"/>
  </w:num>
  <w:num w:numId="8">
    <w:abstractNumId w:val="16"/>
  </w:num>
  <w:num w:numId="9">
    <w:abstractNumId w:val="35"/>
  </w:num>
  <w:num w:numId="10">
    <w:abstractNumId w:val="44"/>
  </w:num>
  <w:num w:numId="11">
    <w:abstractNumId w:val="33"/>
  </w:num>
  <w:num w:numId="12">
    <w:abstractNumId w:val="38"/>
  </w:num>
  <w:num w:numId="13">
    <w:abstractNumId w:val="10"/>
  </w:num>
  <w:num w:numId="14">
    <w:abstractNumId w:val="7"/>
  </w:num>
  <w:num w:numId="15">
    <w:abstractNumId w:val="9"/>
  </w:num>
  <w:num w:numId="16">
    <w:abstractNumId w:val="8"/>
  </w:num>
  <w:num w:numId="17">
    <w:abstractNumId w:val="25"/>
  </w:num>
  <w:num w:numId="18">
    <w:abstractNumId w:val="30"/>
  </w:num>
  <w:num w:numId="19">
    <w:abstractNumId w:val="0"/>
  </w:num>
  <w:num w:numId="20">
    <w:abstractNumId w:val="4"/>
  </w:num>
  <w:num w:numId="21">
    <w:abstractNumId w:val="31"/>
  </w:num>
  <w:num w:numId="22">
    <w:abstractNumId w:val="12"/>
  </w:num>
  <w:num w:numId="23">
    <w:abstractNumId w:val="3"/>
  </w:num>
  <w:num w:numId="24">
    <w:abstractNumId w:val="37"/>
  </w:num>
  <w:num w:numId="25">
    <w:abstractNumId w:val="39"/>
  </w:num>
  <w:num w:numId="26">
    <w:abstractNumId w:val="19"/>
  </w:num>
  <w:num w:numId="27">
    <w:abstractNumId w:val="29"/>
  </w:num>
  <w:num w:numId="28">
    <w:abstractNumId w:val="1"/>
  </w:num>
  <w:num w:numId="29">
    <w:abstractNumId w:val="13"/>
  </w:num>
  <w:num w:numId="30">
    <w:abstractNumId w:val="32"/>
  </w:num>
  <w:num w:numId="31">
    <w:abstractNumId w:val="34"/>
  </w:num>
  <w:num w:numId="32">
    <w:abstractNumId w:val="41"/>
  </w:num>
  <w:num w:numId="33">
    <w:abstractNumId w:val="24"/>
  </w:num>
  <w:num w:numId="34">
    <w:abstractNumId w:val="40"/>
  </w:num>
  <w:num w:numId="35">
    <w:abstractNumId w:val="14"/>
  </w:num>
  <w:num w:numId="36">
    <w:abstractNumId w:val="42"/>
  </w:num>
  <w:num w:numId="37">
    <w:abstractNumId w:val="17"/>
  </w:num>
  <w:num w:numId="38">
    <w:abstractNumId w:val="36"/>
  </w:num>
  <w:num w:numId="39">
    <w:abstractNumId w:val="28"/>
  </w:num>
  <w:num w:numId="40">
    <w:abstractNumId w:val="6"/>
  </w:num>
  <w:num w:numId="41">
    <w:abstractNumId w:val="2"/>
  </w:num>
  <w:num w:numId="42">
    <w:abstractNumId w:val="15"/>
  </w:num>
  <w:num w:numId="43">
    <w:abstractNumId w:val="43"/>
  </w:num>
  <w:num w:numId="44">
    <w:abstractNumId w:val="23"/>
  </w:num>
  <w:num w:numId="45">
    <w:abstractNumId w:val="21"/>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48AB"/>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48AB"/>
    <w:pPr>
      <w:spacing w:after="120"/>
    </w:pPr>
  </w:style>
  <w:style w:type="character" w:customStyle="1" w:styleId="af6">
    <w:name w:val="正文文本 字符"/>
    <w:basedOn w:val="a0"/>
    <w:link w:val="af5"/>
    <w:uiPriority w:val="99"/>
    <w:rsid w:val="001F48A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C5D61-0FA0-4755-B406-A40C8BBF6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2417</Characters>
  <Application>Microsoft Office Word</Application>
  <DocSecurity>0</DocSecurity>
  <Lines>20</Lines>
  <Paragraphs>5</Paragraphs>
  <ScaleCrop>false</ScaleCrop>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2026-09-27T02:05:00Z</dcterms:created>
  <dcterms:modified xsi:type="dcterms:W3CDTF">2026-09-27T02:05:00Z</dcterms:modified>
</cp:coreProperties>
</file>