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6340B07" w:rsidR="0049405C" w:rsidRPr="00187BAA" w:rsidRDefault="008215D5" w:rsidP="008215D5">
            <w:pPr>
              <w:spacing w:line="720" w:lineRule="auto"/>
              <w:rPr>
                <w:rFonts w:ascii="宋体" w:eastAsia="宋体" w:hAnsi="宋体"/>
                <w:color w:val="545551"/>
              </w:rPr>
            </w:pPr>
            <w:bookmarkStart w:id="0" w:name="xingming"/>
            <w:bookmarkStart w:id="1" w:name="_GoBack"/>
            <w:bookmarkEnd w:id="1"/>
            <w:r w:rsidRPr="008215D5">
              <w:rPr>
                <w:rFonts w:ascii="宋体" w:eastAsia="宋体" w:hAnsi="Times New Roman" w:hint="eastAsia"/>
                <w:b/>
                <w:color w:val="000000"/>
                <w:sz w:val="48"/>
              </w:rPr>
              <w:t>张望</w:t>
            </w:r>
            <w:bookmarkEnd w:id="0"/>
          </w:p>
          <w:p w14:paraId="706EB16B" w14:textId="45981496" w:rsidR="0049405C" w:rsidRPr="00187BAA" w:rsidRDefault="008215D5" w:rsidP="008215D5">
            <w:pPr>
              <w:spacing w:line="360" w:lineRule="auto"/>
              <w:rPr>
                <w:rFonts w:ascii="宋体" w:eastAsia="宋体" w:hAnsi="宋体"/>
                <w:b/>
                <w:bCs/>
                <w:color w:val="545551"/>
              </w:rPr>
            </w:pPr>
            <w:bookmarkStart w:id="2" w:name="didian"/>
            <w:r w:rsidRPr="008215D5">
              <w:rPr>
                <w:rFonts w:ascii="宋体" w:eastAsia="宋体" w:hAnsi="Times New Roman" w:hint="eastAsia"/>
                <w:b/>
                <w:bCs/>
                <w:color w:val="000000"/>
              </w:rPr>
              <w:t>合伙人·上海</w:t>
            </w:r>
            <w:bookmarkEnd w:id="2"/>
          </w:p>
          <w:p w14:paraId="6199424A" w14:textId="765AA0DF" w:rsidR="0049405C" w:rsidRPr="00187BAA" w:rsidRDefault="008215D5" w:rsidP="008215D5">
            <w:pPr>
              <w:spacing w:line="360" w:lineRule="auto"/>
              <w:rPr>
                <w:rFonts w:ascii="宋体" w:eastAsia="宋体" w:hAnsi="宋体"/>
                <w:color w:val="545551"/>
              </w:rPr>
            </w:pPr>
            <w:bookmarkStart w:id="3" w:name="dianhua"/>
            <w:r w:rsidRPr="008215D5">
              <w:rPr>
                <w:rFonts w:ascii="宋体" w:eastAsia="宋体" w:hAnsi="Times New Roman"/>
                <w:color w:val="000000"/>
              </w:rPr>
              <w:t xml:space="preserve">+86 21 2208 1160 </w:t>
            </w:r>
            <w:bookmarkEnd w:id="3"/>
          </w:p>
          <w:p w14:paraId="4F910ACA" w14:textId="0DDA77D0" w:rsidR="0049405C" w:rsidRPr="00187BAA" w:rsidRDefault="008215D5" w:rsidP="008215D5">
            <w:pPr>
              <w:spacing w:line="360" w:lineRule="auto"/>
              <w:rPr>
                <w:rFonts w:ascii="宋体" w:eastAsia="宋体" w:hAnsi="宋体"/>
                <w:color w:val="000000"/>
              </w:rPr>
            </w:pPr>
            <w:bookmarkStart w:id="4" w:name="youxiang"/>
            <w:r w:rsidRPr="008215D5">
              <w:rPr>
                <w:rFonts w:ascii="宋体" w:eastAsia="宋体" w:hAnsi="Times New Roman"/>
                <w:color w:val="000000"/>
              </w:rPr>
              <w:t>wang.zhang@fangdalaw.com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454C728" w:rsidR="0049405C" w:rsidRPr="00187BAA" w:rsidRDefault="008215D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369331B" wp14:editId="1CD63F0E">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1331027" w:rsidR="009465FB" w:rsidRPr="00187BAA" w:rsidRDefault="008215D5" w:rsidP="007177F3">
            <w:pPr>
              <w:rPr>
                <w:rFonts w:ascii="宋体" w:eastAsia="宋体" w:hAnsi="宋体"/>
                <w:color w:val="000000"/>
                <w:szCs w:val="21"/>
              </w:rPr>
            </w:pPr>
            <w:bookmarkStart w:id="6" w:name="zhiyelingyu"/>
            <w:r w:rsidRPr="008215D5">
              <w:rPr>
                <w:rFonts w:ascii="宋体" w:eastAsia="宋体" w:hAnsi="Times New Roman" w:hint="eastAsia"/>
                <w:color w:val="000000"/>
                <w:szCs w:val="21"/>
              </w:rPr>
              <w:t>张望律师的主要执业领域为破产与重组，和商事争议解决。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317BDE5" w14:textId="77777777" w:rsidR="008215D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4767B2F" w14:textId="77777777" w:rsidR="008215D5" w:rsidRDefault="008215D5" w:rsidP="008215D5">
      <w:pPr>
        <w:pStyle w:val="af5"/>
        <w:spacing w:after="0" w:line="480" w:lineRule="auto"/>
        <w:rPr>
          <w:rFonts w:ascii="宋体" w:eastAsia="宋体" w:hAnsi="宋体"/>
          <w:b/>
          <w:sz w:val="24"/>
        </w:rPr>
      </w:pPr>
      <w:r w:rsidRPr="008215D5">
        <w:rPr>
          <w:rFonts w:ascii="宋体" w:eastAsia="宋体" w:hAnsi="宋体" w:hint="eastAsia"/>
          <w:b/>
          <w:sz w:val="24"/>
        </w:rPr>
        <w:t>近期代理的主要案件</w:t>
      </w:r>
    </w:p>
    <w:p w14:paraId="2FC680B7" w14:textId="77777777" w:rsidR="008215D5" w:rsidRDefault="008215D5" w:rsidP="008215D5">
      <w:pPr>
        <w:pStyle w:val="af5"/>
        <w:spacing w:before="120"/>
        <w:rPr>
          <w:rFonts w:ascii="宋体" w:eastAsia="宋体" w:hAnsi="Times New Roman"/>
          <w:color w:val="000000"/>
        </w:rPr>
      </w:pPr>
      <w:r w:rsidRPr="008215D5">
        <w:rPr>
          <w:rFonts w:ascii="宋体" w:eastAsia="宋体" w:hAnsi="Times New Roman" w:hint="eastAsia"/>
          <w:color w:val="000000"/>
        </w:rPr>
        <w:t>破产与重组</w:t>
      </w:r>
    </w:p>
    <w:p w14:paraId="11393572" w14:textId="77777777" w:rsidR="008215D5" w:rsidRDefault="008215D5" w:rsidP="008215D5">
      <w:pPr>
        <w:pStyle w:val="af5"/>
        <w:numPr>
          <w:ilvl w:val="0"/>
          <w:numId w:val="4"/>
        </w:numPr>
        <w:spacing w:before="120"/>
        <w:ind w:left="690" w:hanging="240"/>
        <w:rPr>
          <w:rFonts w:ascii="宋体" w:eastAsia="宋体" w:hAnsi="Times New Roman"/>
          <w:color w:val="000000"/>
        </w:rPr>
      </w:pPr>
      <w:r w:rsidRPr="008215D5">
        <w:rPr>
          <w:rFonts w:ascii="宋体" w:eastAsia="宋体" w:hAnsi="Times New Roman" w:hint="eastAsia"/>
          <w:color w:val="000000"/>
        </w:rPr>
        <w:t>在上市公司上海全筑控股集团股份有限公司（</w:t>
      </w:r>
      <w:r w:rsidRPr="008215D5">
        <w:rPr>
          <w:rFonts w:ascii="宋体" w:eastAsia="宋体" w:hAnsi="Times New Roman"/>
          <w:color w:val="000000"/>
        </w:rPr>
        <w:t>603030）预重整及重整案中担任临时管理人及管理人负责人，该案为全国首例在上海证券交易所上市的可转换公司债券发行人重整案，也是上海首例上市公司预重整转重整案，该案获评2023年度</w:t>
      </w:r>
      <w:r w:rsidRPr="008215D5">
        <w:rPr>
          <w:rFonts w:ascii="宋体" w:eastAsia="宋体" w:hAnsi="Times New Roman"/>
          <w:color w:val="000000"/>
        </w:rPr>
        <w:t>“</w:t>
      </w:r>
      <w:r w:rsidRPr="008215D5">
        <w:rPr>
          <w:rFonts w:ascii="宋体" w:eastAsia="宋体" w:hAnsi="Times New Roman"/>
          <w:color w:val="000000"/>
        </w:rPr>
        <w:t>全国破产经典案例</w:t>
      </w:r>
      <w:r w:rsidRPr="008215D5">
        <w:rPr>
          <w:rFonts w:ascii="宋体" w:eastAsia="宋体" w:hAnsi="Times New Roman"/>
          <w:color w:val="000000"/>
        </w:rPr>
        <w:t>”</w:t>
      </w:r>
      <w:r w:rsidRPr="008215D5">
        <w:rPr>
          <w:rFonts w:ascii="宋体" w:eastAsia="宋体" w:hAnsi="Times New Roman"/>
          <w:color w:val="000000"/>
        </w:rPr>
        <w:t>提名奖、上海破产法庭2023年度经典案例、上海破产法庭2023年度十佳管理人优秀履职案例</w:t>
      </w:r>
    </w:p>
    <w:p w14:paraId="1B31807E" w14:textId="77777777" w:rsidR="008215D5" w:rsidRDefault="008215D5" w:rsidP="008215D5">
      <w:pPr>
        <w:pStyle w:val="af5"/>
        <w:numPr>
          <w:ilvl w:val="0"/>
          <w:numId w:val="5"/>
        </w:numPr>
        <w:spacing w:before="120"/>
        <w:ind w:left="690" w:hanging="240"/>
        <w:rPr>
          <w:rFonts w:ascii="宋体" w:eastAsia="宋体" w:hAnsi="Times New Roman"/>
          <w:color w:val="000000"/>
        </w:rPr>
      </w:pPr>
      <w:r w:rsidRPr="008215D5">
        <w:rPr>
          <w:rFonts w:ascii="宋体" w:eastAsia="宋体" w:hAnsi="Times New Roman" w:hint="eastAsia"/>
          <w:color w:val="000000"/>
        </w:rPr>
        <w:t>在上市公司花王生态工程股份有限公司（</w:t>
      </w:r>
      <w:r w:rsidRPr="008215D5">
        <w:rPr>
          <w:rFonts w:ascii="宋体" w:eastAsia="宋体" w:hAnsi="Times New Roman"/>
          <w:color w:val="000000"/>
        </w:rPr>
        <w:t>603007）预重整及重整案、其控股股东重整案中担任临时管理人及管理人执行负责人，花王股份预重整案为全国首例上市公司可转换公司债券发行人预重整案，是2024年</w:t>
      </w:r>
      <w:r w:rsidRPr="008215D5">
        <w:rPr>
          <w:rFonts w:ascii="宋体" w:eastAsia="宋体" w:hAnsi="Times New Roman"/>
          <w:color w:val="000000"/>
        </w:rPr>
        <w:t>“</w:t>
      </w:r>
      <w:r w:rsidRPr="008215D5">
        <w:rPr>
          <w:rFonts w:ascii="宋体" w:eastAsia="宋体" w:hAnsi="Times New Roman"/>
          <w:color w:val="000000"/>
        </w:rPr>
        <w:t>新国九条</w:t>
      </w:r>
      <w:r w:rsidRPr="008215D5">
        <w:rPr>
          <w:rFonts w:ascii="宋体" w:eastAsia="宋体" w:hAnsi="Times New Roman"/>
          <w:color w:val="000000"/>
        </w:rPr>
        <w:t>”</w:t>
      </w:r>
      <w:r w:rsidRPr="008215D5">
        <w:rPr>
          <w:rFonts w:ascii="宋体" w:eastAsia="宋体" w:hAnsi="Times New Roman"/>
          <w:color w:val="000000"/>
        </w:rPr>
        <w:t>实施后全国首家受理重整并在年内重整成功的上市公司案例，获评2024年度</w:t>
      </w:r>
      <w:r w:rsidRPr="008215D5">
        <w:rPr>
          <w:rFonts w:ascii="宋体" w:eastAsia="宋体" w:hAnsi="Times New Roman"/>
          <w:color w:val="000000"/>
        </w:rPr>
        <w:t>“</w:t>
      </w:r>
      <w:r w:rsidRPr="008215D5">
        <w:rPr>
          <w:rFonts w:ascii="宋体" w:eastAsia="宋体" w:hAnsi="Times New Roman"/>
          <w:color w:val="000000"/>
        </w:rPr>
        <w:t>全国破产经典案例</w:t>
      </w:r>
      <w:r w:rsidRPr="008215D5">
        <w:rPr>
          <w:rFonts w:ascii="宋体" w:eastAsia="宋体" w:hAnsi="Times New Roman"/>
          <w:color w:val="000000"/>
        </w:rPr>
        <w:t>”</w:t>
      </w:r>
      <w:r w:rsidRPr="008215D5">
        <w:rPr>
          <w:rFonts w:ascii="宋体" w:eastAsia="宋体" w:hAnsi="Times New Roman"/>
          <w:color w:val="000000"/>
        </w:rPr>
        <w:t>提名奖、江苏省高级人民法院发布的江苏法院2024年度十大典型案例中唯一的破产案例、江苏法院2024年度破产审判典型案例</w:t>
      </w:r>
    </w:p>
    <w:p w14:paraId="1EC2D7FA" w14:textId="77777777" w:rsidR="008215D5" w:rsidRDefault="008215D5" w:rsidP="008215D5">
      <w:pPr>
        <w:pStyle w:val="af5"/>
        <w:numPr>
          <w:ilvl w:val="0"/>
          <w:numId w:val="6"/>
        </w:numPr>
        <w:spacing w:before="120"/>
        <w:ind w:left="690" w:hanging="240"/>
        <w:rPr>
          <w:rFonts w:ascii="宋体" w:eastAsia="宋体" w:hAnsi="Times New Roman"/>
          <w:color w:val="000000"/>
        </w:rPr>
      </w:pPr>
      <w:r w:rsidRPr="008215D5">
        <w:rPr>
          <w:rFonts w:ascii="宋体" w:eastAsia="宋体" w:hAnsi="Times New Roman" w:hint="eastAsia"/>
          <w:color w:val="000000"/>
        </w:rPr>
        <w:t>在中科建设开发总公司预重整及重整案中担任临时管理人及管理人执行负责人，该案为上海首例引入信托计划的重整案件、首例预重整转重整案件，涉及资产负债共近千亿，同时当选</w:t>
      </w:r>
      <w:r w:rsidRPr="008215D5">
        <w:rPr>
          <w:rFonts w:ascii="宋体" w:eastAsia="宋体" w:hAnsi="Times New Roman"/>
          <w:color w:val="000000"/>
        </w:rPr>
        <w:t>2022年度十大</w:t>
      </w:r>
      <w:r w:rsidRPr="008215D5">
        <w:rPr>
          <w:rFonts w:ascii="宋体" w:eastAsia="宋体" w:hAnsi="Times New Roman"/>
          <w:color w:val="000000"/>
        </w:rPr>
        <w:t>“</w:t>
      </w:r>
      <w:r w:rsidRPr="008215D5">
        <w:rPr>
          <w:rFonts w:ascii="宋体" w:eastAsia="宋体" w:hAnsi="Times New Roman"/>
          <w:color w:val="000000"/>
        </w:rPr>
        <w:t>全国破产经典案例</w:t>
      </w:r>
      <w:r w:rsidRPr="008215D5">
        <w:rPr>
          <w:rFonts w:ascii="宋体" w:eastAsia="宋体" w:hAnsi="Times New Roman"/>
          <w:color w:val="000000"/>
        </w:rPr>
        <w:t>”</w:t>
      </w:r>
      <w:r w:rsidRPr="008215D5">
        <w:rPr>
          <w:rFonts w:ascii="宋体" w:eastAsia="宋体" w:hAnsi="Times New Roman"/>
          <w:color w:val="000000"/>
        </w:rPr>
        <w:t>、上海破产法庭2021年度十佳管理人优秀履职案例</w:t>
      </w:r>
    </w:p>
    <w:p w14:paraId="60433DD5" w14:textId="77777777" w:rsidR="008215D5" w:rsidRDefault="008215D5" w:rsidP="008215D5">
      <w:pPr>
        <w:pStyle w:val="af5"/>
        <w:numPr>
          <w:ilvl w:val="0"/>
          <w:numId w:val="7"/>
        </w:numPr>
        <w:spacing w:before="120"/>
        <w:ind w:left="690" w:hanging="240"/>
        <w:rPr>
          <w:rFonts w:ascii="宋体" w:eastAsia="宋体" w:hAnsi="Times New Roman"/>
          <w:color w:val="000000"/>
        </w:rPr>
      </w:pPr>
      <w:r w:rsidRPr="008215D5">
        <w:rPr>
          <w:rFonts w:ascii="宋体" w:eastAsia="宋体" w:hAnsi="Times New Roman" w:hint="eastAsia"/>
          <w:color w:val="000000"/>
        </w:rPr>
        <w:t>在上海生南实业发展有限公司重整案中担任管理人负责人，该案为全国首例有法规支撑的、法院根据申请人提名指定管理人的重整案件，也是上海市浦东新区人民法院破产审判庭成立后受理的首例重整案件，同时当选上海浦东新区人民法院</w:t>
      </w:r>
      <w:r w:rsidRPr="008215D5">
        <w:rPr>
          <w:rFonts w:ascii="宋体" w:eastAsia="宋体" w:hAnsi="Times New Roman"/>
          <w:color w:val="000000"/>
        </w:rPr>
        <w:t>2022年度破产审判典型案例</w:t>
      </w:r>
    </w:p>
    <w:p w14:paraId="677E49EC" w14:textId="77777777" w:rsidR="008215D5" w:rsidRDefault="008215D5" w:rsidP="008215D5">
      <w:pPr>
        <w:pStyle w:val="af5"/>
        <w:numPr>
          <w:ilvl w:val="0"/>
          <w:numId w:val="8"/>
        </w:numPr>
        <w:spacing w:before="120"/>
        <w:ind w:left="690" w:hanging="240"/>
        <w:rPr>
          <w:rFonts w:ascii="宋体" w:eastAsia="宋体" w:hAnsi="Times New Roman"/>
          <w:color w:val="000000"/>
        </w:rPr>
      </w:pPr>
      <w:r w:rsidRPr="008215D5">
        <w:rPr>
          <w:rFonts w:ascii="宋体" w:eastAsia="宋体" w:hAnsi="Times New Roman" w:hint="eastAsia"/>
          <w:color w:val="000000"/>
        </w:rPr>
        <w:t>在鼎立置业（上海）有限公司预重整及重整案中担任临时管理人及管理人负责人，该案为《上海破产法庭预重整案件办理规程（试行）》颁布后，上海破产法庭受理的首起预重整案件，同时当选上海破产法庭</w:t>
      </w:r>
      <w:r w:rsidRPr="008215D5">
        <w:rPr>
          <w:rFonts w:ascii="宋体" w:eastAsia="宋体" w:hAnsi="Times New Roman"/>
          <w:color w:val="000000"/>
        </w:rPr>
        <w:t>2022年度典型案例、2022年度十佳管理人优秀履职案例综合评分第一名</w:t>
      </w:r>
    </w:p>
    <w:p w14:paraId="32C9976E" w14:textId="77777777" w:rsidR="008215D5" w:rsidRDefault="008215D5" w:rsidP="008215D5">
      <w:pPr>
        <w:pStyle w:val="af5"/>
        <w:numPr>
          <w:ilvl w:val="0"/>
          <w:numId w:val="9"/>
        </w:numPr>
        <w:spacing w:before="120"/>
        <w:ind w:left="690" w:hanging="240"/>
        <w:rPr>
          <w:rFonts w:ascii="宋体" w:eastAsia="宋体" w:hAnsi="Times New Roman"/>
          <w:color w:val="000000"/>
        </w:rPr>
      </w:pPr>
      <w:r w:rsidRPr="008215D5">
        <w:rPr>
          <w:rFonts w:ascii="宋体" w:eastAsia="宋体" w:hAnsi="Times New Roman" w:hint="eastAsia"/>
          <w:color w:val="000000"/>
        </w:rPr>
        <w:t>在上海三盛宏业投资（集团）有限责任公司破产案中担任管理人负责人，该案涉及负债规模人民币上百亿元</w:t>
      </w:r>
    </w:p>
    <w:p w14:paraId="545B086D" w14:textId="77777777" w:rsidR="008215D5" w:rsidRDefault="008215D5" w:rsidP="008215D5">
      <w:pPr>
        <w:pStyle w:val="af5"/>
        <w:numPr>
          <w:ilvl w:val="0"/>
          <w:numId w:val="10"/>
        </w:numPr>
        <w:spacing w:before="120"/>
        <w:ind w:left="690" w:hanging="240"/>
        <w:rPr>
          <w:rFonts w:ascii="宋体" w:eastAsia="宋体" w:hAnsi="Times New Roman"/>
          <w:color w:val="000000"/>
        </w:rPr>
      </w:pPr>
      <w:r w:rsidRPr="008215D5">
        <w:rPr>
          <w:rFonts w:ascii="宋体" w:eastAsia="宋体" w:hAnsi="Times New Roman" w:hint="eastAsia"/>
          <w:color w:val="000000"/>
        </w:rPr>
        <w:t>代表某主要债权人及原投资者参与上市公司凯撒同盛发展股份有限公司（</w:t>
      </w:r>
      <w:r w:rsidRPr="008215D5">
        <w:rPr>
          <w:rFonts w:ascii="宋体" w:eastAsia="宋体" w:hAnsi="Times New Roman"/>
          <w:color w:val="000000"/>
        </w:rPr>
        <w:t>000796）预重整及重整</w:t>
      </w:r>
    </w:p>
    <w:p w14:paraId="71BD0663" w14:textId="77777777" w:rsidR="008215D5" w:rsidRDefault="008215D5" w:rsidP="008215D5">
      <w:pPr>
        <w:pStyle w:val="af5"/>
        <w:numPr>
          <w:ilvl w:val="0"/>
          <w:numId w:val="11"/>
        </w:numPr>
        <w:spacing w:before="120"/>
        <w:ind w:left="690" w:hanging="240"/>
        <w:rPr>
          <w:rFonts w:ascii="宋体" w:eastAsia="宋体" w:hAnsi="Times New Roman"/>
          <w:color w:val="000000"/>
        </w:rPr>
      </w:pPr>
      <w:r w:rsidRPr="008215D5">
        <w:rPr>
          <w:rFonts w:ascii="宋体" w:eastAsia="宋体" w:hAnsi="Times New Roman" w:hint="eastAsia"/>
          <w:color w:val="000000"/>
        </w:rPr>
        <w:t>在新光集团及其关联企业的破产重整案件中担任政府及管理人顾问，该案涉及负债规模人民币数百亿元</w:t>
      </w:r>
    </w:p>
    <w:p w14:paraId="6E3FE7D9" w14:textId="77777777" w:rsidR="008215D5" w:rsidRDefault="008215D5" w:rsidP="008215D5">
      <w:pPr>
        <w:pStyle w:val="af5"/>
        <w:numPr>
          <w:ilvl w:val="0"/>
          <w:numId w:val="12"/>
        </w:numPr>
        <w:spacing w:before="120"/>
        <w:ind w:left="690" w:hanging="240"/>
        <w:rPr>
          <w:rFonts w:ascii="宋体" w:eastAsia="宋体" w:hAnsi="Times New Roman"/>
          <w:color w:val="000000"/>
        </w:rPr>
      </w:pPr>
      <w:r w:rsidRPr="008215D5">
        <w:rPr>
          <w:rFonts w:ascii="宋体" w:eastAsia="宋体" w:hAnsi="Times New Roman" w:hint="eastAsia"/>
          <w:color w:val="000000"/>
        </w:rPr>
        <w:t>在搜狐旗下上海晶茂文化传播有限公司破产清算案中担任管理人负责人</w:t>
      </w:r>
    </w:p>
    <w:p w14:paraId="669DCAD2" w14:textId="77777777" w:rsidR="008215D5" w:rsidRDefault="008215D5" w:rsidP="008215D5">
      <w:pPr>
        <w:pStyle w:val="af5"/>
        <w:numPr>
          <w:ilvl w:val="0"/>
          <w:numId w:val="13"/>
        </w:numPr>
        <w:spacing w:before="120"/>
        <w:ind w:left="690" w:hanging="240"/>
        <w:rPr>
          <w:rFonts w:ascii="宋体" w:eastAsia="宋体" w:hAnsi="Times New Roman"/>
          <w:color w:val="000000"/>
        </w:rPr>
      </w:pPr>
      <w:r w:rsidRPr="008215D5">
        <w:rPr>
          <w:rFonts w:ascii="宋体" w:eastAsia="宋体" w:hAnsi="Times New Roman" w:hint="eastAsia"/>
          <w:color w:val="000000"/>
        </w:rPr>
        <w:t>代表中国科学院控股有限公司及多家中科院下属科研机构开展企业清理工作或向其提供咨询服务</w:t>
      </w:r>
    </w:p>
    <w:p w14:paraId="3D521AE9" w14:textId="77777777" w:rsidR="008215D5" w:rsidRDefault="008215D5" w:rsidP="008215D5">
      <w:pPr>
        <w:pStyle w:val="af5"/>
        <w:numPr>
          <w:ilvl w:val="0"/>
          <w:numId w:val="14"/>
        </w:numPr>
        <w:spacing w:before="120"/>
        <w:ind w:left="690" w:hanging="240"/>
        <w:rPr>
          <w:rFonts w:ascii="宋体" w:eastAsia="宋体" w:hAnsi="Times New Roman"/>
          <w:color w:val="000000"/>
        </w:rPr>
      </w:pPr>
      <w:r w:rsidRPr="008215D5">
        <w:rPr>
          <w:rFonts w:ascii="宋体" w:eastAsia="宋体" w:hAnsi="Times New Roman" w:hint="eastAsia"/>
          <w:color w:val="000000"/>
        </w:rPr>
        <w:t>代表一家全球领先的粘胶纤维跨国公司通过破产程序收购一家中国相关产业的公司，该案当选江苏省高级人民法院</w:t>
      </w:r>
      <w:r w:rsidRPr="008215D5">
        <w:rPr>
          <w:rFonts w:ascii="宋体" w:eastAsia="宋体" w:hAnsi="Times New Roman"/>
          <w:color w:val="000000"/>
        </w:rPr>
        <w:t>2020年江苏法院破产审判典型案例</w:t>
      </w:r>
    </w:p>
    <w:p w14:paraId="33F086DA" w14:textId="77777777" w:rsidR="008215D5" w:rsidRDefault="008215D5" w:rsidP="008215D5">
      <w:pPr>
        <w:pStyle w:val="af5"/>
        <w:numPr>
          <w:ilvl w:val="0"/>
          <w:numId w:val="15"/>
        </w:numPr>
        <w:spacing w:before="120"/>
        <w:ind w:left="690" w:hanging="240"/>
        <w:rPr>
          <w:rFonts w:ascii="宋体" w:eastAsia="宋体" w:hAnsi="Times New Roman"/>
          <w:color w:val="000000"/>
        </w:rPr>
      </w:pPr>
      <w:r w:rsidRPr="008215D5">
        <w:rPr>
          <w:rFonts w:ascii="宋体" w:eastAsia="宋体" w:hAnsi="Times New Roman" w:hint="eastAsia"/>
          <w:color w:val="000000"/>
        </w:rPr>
        <w:t>代表东方前海作为投资人参与处理多起破产重整</w:t>
      </w:r>
      <w:r w:rsidRPr="008215D5">
        <w:rPr>
          <w:rFonts w:ascii="宋体" w:eastAsia="宋体" w:hAnsi="Times New Roman"/>
          <w:color w:val="000000"/>
        </w:rPr>
        <w:t>/清算项目，涉及四川、江西等地</w:t>
      </w:r>
    </w:p>
    <w:p w14:paraId="3BBA96B9" w14:textId="77777777" w:rsidR="008215D5" w:rsidRDefault="008215D5" w:rsidP="008215D5">
      <w:pPr>
        <w:pStyle w:val="af5"/>
        <w:numPr>
          <w:ilvl w:val="0"/>
          <w:numId w:val="16"/>
        </w:numPr>
        <w:spacing w:before="120"/>
        <w:ind w:left="690" w:hanging="240"/>
        <w:rPr>
          <w:rFonts w:ascii="宋体" w:eastAsia="宋体" w:hAnsi="Times New Roman"/>
          <w:color w:val="000000"/>
        </w:rPr>
      </w:pPr>
      <w:r w:rsidRPr="008215D5">
        <w:rPr>
          <w:rFonts w:ascii="宋体" w:eastAsia="宋体" w:hAnsi="Times New Roman" w:hint="eastAsia"/>
          <w:color w:val="000000"/>
        </w:rPr>
        <w:t>在南通明德破产案中代表债权人会议主席</w:t>
      </w:r>
    </w:p>
    <w:p w14:paraId="2B6C088B" w14:textId="77777777" w:rsidR="008215D5" w:rsidRDefault="008215D5" w:rsidP="008215D5">
      <w:pPr>
        <w:pStyle w:val="af5"/>
        <w:numPr>
          <w:ilvl w:val="0"/>
          <w:numId w:val="17"/>
        </w:numPr>
        <w:spacing w:before="120"/>
        <w:ind w:left="690" w:hanging="240"/>
        <w:rPr>
          <w:rFonts w:ascii="宋体" w:eastAsia="宋体" w:hAnsi="Times New Roman"/>
          <w:color w:val="000000"/>
        </w:rPr>
      </w:pPr>
      <w:r w:rsidRPr="008215D5">
        <w:rPr>
          <w:rFonts w:ascii="宋体" w:eastAsia="宋体" w:hAnsi="Times New Roman" w:hint="eastAsia"/>
          <w:color w:val="000000"/>
        </w:rPr>
        <w:t>在新加坡共和国高等法院的一项法律程序中为一家中国船舶公司就中国破产法问题提供咨询服务</w:t>
      </w:r>
    </w:p>
    <w:p w14:paraId="12C80526" w14:textId="77777777" w:rsidR="008215D5" w:rsidRDefault="008215D5" w:rsidP="008215D5">
      <w:pPr>
        <w:pStyle w:val="af5"/>
        <w:numPr>
          <w:ilvl w:val="0"/>
          <w:numId w:val="18"/>
        </w:numPr>
        <w:spacing w:before="120"/>
        <w:ind w:left="690" w:hanging="240"/>
        <w:rPr>
          <w:rFonts w:ascii="宋体" w:eastAsia="宋体" w:hAnsi="Times New Roman"/>
          <w:color w:val="000000"/>
        </w:rPr>
      </w:pPr>
      <w:r w:rsidRPr="008215D5">
        <w:rPr>
          <w:rFonts w:ascii="宋体" w:eastAsia="宋体" w:hAnsi="Times New Roman" w:hint="eastAsia"/>
          <w:color w:val="000000"/>
        </w:rPr>
        <w:t>代表境外银团参与大连</w:t>
      </w:r>
      <w:r w:rsidRPr="008215D5">
        <w:rPr>
          <w:rFonts w:ascii="宋体" w:eastAsia="宋体" w:hAnsi="Times New Roman"/>
          <w:color w:val="000000"/>
        </w:rPr>
        <w:t>STX破产案件</w:t>
      </w:r>
    </w:p>
    <w:p w14:paraId="7FEB855D" w14:textId="77777777" w:rsidR="008215D5" w:rsidRDefault="008215D5" w:rsidP="008215D5">
      <w:pPr>
        <w:pStyle w:val="af5"/>
        <w:numPr>
          <w:ilvl w:val="0"/>
          <w:numId w:val="19"/>
        </w:numPr>
        <w:spacing w:before="120"/>
        <w:ind w:left="690" w:hanging="240"/>
        <w:rPr>
          <w:rFonts w:ascii="宋体" w:eastAsia="宋体" w:hAnsi="Times New Roman"/>
          <w:color w:val="000000"/>
        </w:rPr>
      </w:pPr>
      <w:r w:rsidRPr="008215D5">
        <w:rPr>
          <w:rFonts w:ascii="宋体" w:eastAsia="宋体" w:hAnsi="Times New Roman" w:hint="eastAsia"/>
          <w:color w:val="000000"/>
        </w:rPr>
        <w:t>代表某境外特殊机会投资基金参与对深圳、湖北等多地房地产破产项目收购</w:t>
      </w:r>
    </w:p>
    <w:p w14:paraId="502229AD" w14:textId="77777777" w:rsidR="008215D5" w:rsidRDefault="008215D5" w:rsidP="008215D5">
      <w:pPr>
        <w:pStyle w:val="af5"/>
        <w:numPr>
          <w:ilvl w:val="0"/>
          <w:numId w:val="20"/>
        </w:numPr>
        <w:spacing w:before="120"/>
        <w:ind w:left="690" w:hanging="240"/>
        <w:rPr>
          <w:rFonts w:ascii="宋体" w:eastAsia="宋体" w:hAnsi="Times New Roman"/>
          <w:color w:val="000000"/>
        </w:rPr>
      </w:pPr>
      <w:r w:rsidRPr="008215D5">
        <w:rPr>
          <w:rFonts w:ascii="宋体" w:eastAsia="宋体" w:hAnsi="Times New Roman" w:hint="eastAsia"/>
          <w:color w:val="000000"/>
        </w:rPr>
        <w:t>代表多家外商投资企业处理其在中国设立实体的自主清算案件或向其提供咨询服务</w:t>
      </w:r>
    </w:p>
    <w:p w14:paraId="3D644553" w14:textId="77777777" w:rsidR="008215D5" w:rsidRDefault="008215D5" w:rsidP="008215D5">
      <w:pPr>
        <w:pStyle w:val="af5"/>
        <w:spacing w:before="120"/>
        <w:rPr>
          <w:rFonts w:ascii="宋体" w:eastAsia="宋体" w:hAnsi="Times New Roman"/>
          <w:color w:val="000000"/>
        </w:rPr>
      </w:pPr>
      <w:r w:rsidRPr="008215D5">
        <w:rPr>
          <w:rFonts w:ascii="宋体" w:eastAsia="宋体" w:hAnsi="Times New Roman" w:hint="eastAsia"/>
          <w:color w:val="000000"/>
        </w:rPr>
        <w:t>商事争议解决</w:t>
      </w:r>
    </w:p>
    <w:p w14:paraId="6217A960" w14:textId="77777777" w:rsidR="008215D5" w:rsidRDefault="008215D5" w:rsidP="008215D5">
      <w:pPr>
        <w:pStyle w:val="af5"/>
        <w:numPr>
          <w:ilvl w:val="0"/>
          <w:numId w:val="21"/>
        </w:numPr>
        <w:spacing w:before="120"/>
        <w:ind w:left="690" w:hanging="240"/>
        <w:rPr>
          <w:rFonts w:ascii="宋体" w:eastAsia="宋体" w:hAnsi="Times New Roman"/>
          <w:color w:val="000000"/>
        </w:rPr>
      </w:pPr>
      <w:r w:rsidRPr="008215D5">
        <w:rPr>
          <w:rFonts w:ascii="宋体" w:eastAsia="宋体" w:hAnsi="Times New Roman" w:hint="eastAsia"/>
          <w:color w:val="000000"/>
        </w:rPr>
        <w:t>代表光大证券处理与暴风集团的争议并作为代理人参与诉讼，该争议由一起标志性的跨境并购所产生，争议涉及金额约人民币数十亿元</w:t>
      </w:r>
    </w:p>
    <w:p w14:paraId="493F9E73" w14:textId="77777777" w:rsidR="008215D5" w:rsidRDefault="008215D5" w:rsidP="008215D5">
      <w:pPr>
        <w:pStyle w:val="af5"/>
        <w:numPr>
          <w:ilvl w:val="0"/>
          <w:numId w:val="22"/>
        </w:numPr>
        <w:spacing w:before="120"/>
        <w:ind w:left="690" w:hanging="240"/>
        <w:rPr>
          <w:rFonts w:ascii="宋体" w:eastAsia="宋体" w:hAnsi="Times New Roman"/>
          <w:color w:val="000000"/>
        </w:rPr>
      </w:pPr>
      <w:r w:rsidRPr="008215D5">
        <w:rPr>
          <w:rFonts w:ascii="宋体" w:eastAsia="宋体" w:hAnsi="Times New Roman" w:hint="eastAsia"/>
          <w:color w:val="000000"/>
        </w:rPr>
        <w:t>代表一家纳斯达克上市公司的香港子公司处理其与一家中国国有企业在中国国际经济贸易仲裁委员会的合资纠纷</w:t>
      </w:r>
    </w:p>
    <w:p w14:paraId="2DC9DDD0" w14:textId="77777777" w:rsidR="008215D5" w:rsidRDefault="008215D5" w:rsidP="008215D5">
      <w:pPr>
        <w:pStyle w:val="af5"/>
        <w:numPr>
          <w:ilvl w:val="0"/>
          <w:numId w:val="23"/>
        </w:numPr>
        <w:spacing w:before="120"/>
        <w:ind w:left="690" w:hanging="240"/>
        <w:rPr>
          <w:rFonts w:ascii="宋体" w:eastAsia="宋体" w:hAnsi="Times New Roman"/>
          <w:color w:val="000000"/>
        </w:rPr>
      </w:pPr>
      <w:r w:rsidRPr="008215D5">
        <w:rPr>
          <w:rFonts w:ascii="宋体" w:eastAsia="宋体" w:hAnsi="Times New Roman" w:hint="eastAsia"/>
          <w:color w:val="000000"/>
        </w:rPr>
        <w:t>代表一家总部设在德国的跨国制药及生命科学公司处理在一系列知名兼并收购交易中产生的争议</w:t>
      </w:r>
    </w:p>
    <w:p w14:paraId="72C8D4DF" w14:textId="77777777" w:rsidR="008215D5" w:rsidRDefault="008215D5" w:rsidP="008215D5">
      <w:pPr>
        <w:pStyle w:val="af5"/>
        <w:numPr>
          <w:ilvl w:val="0"/>
          <w:numId w:val="24"/>
        </w:numPr>
        <w:spacing w:before="120"/>
        <w:ind w:left="690" w:hanging="240"/>
        <w:rPr>
          <w:rFonts w:ascii="宋体" w:eastAsia="宋体" w:hAnsi="Times New Roman"/>
          <w:color w:val="000000"/>
        </w:rPr>
      </w:pPr>
      <w:r w:rsidRPr="008215D5">
        <w:rPr>
          <w:rFonts w:ascii="宋体" w:eastAsia="宋体" w:hAnsi="Times New Roman" w:hint="eastAsia"/>
          <w:color w:val="000000"/>
        </w:rPr>
        <w:t>代表一家总部设在美国的生物技术产品开发公司的中国子公司处理在中国国际经济贸易仲裁委员会的经销协议纠纷</w:t>
      </w:r>
    </w:p>
    <w:p w14:paraId="431EED17" w14:textId="77777777" w:rsidR="008215D5" w:rsidRDefault="008215D5" w:rsidP="008215D5">
      <w:pPr>
        <w:pStyle w:val="af5"/>
        <w:numPr>
          <w:ilvl w:val="0"/>
          <w:numId w:val="25"/>
        </w:numPr>
        <w:spacing w:before="120"/>
        <w:ind w:left="690" w:hanging="240"/>
        <w:rPr>
          <w:rFonts w:ascii="宋体" w:eastAsia="宋体" w:hAnsi="Times New Roman"/>
          <w:color w:val="000000"/>
        </w:rPr>
      </w:pPr>
      <w:r w:rsidRPr="008215D5">
        <w:rPr>
          <w:rFonts w:ascii="宋体" w:eastAsia="宋体" w:hAnsi="Times New Roman" w:hint="eastAsia"/>
          <w:color w:val="000000"/>
        </w:rPr>
        <w:t>代表一家总部设在英国的跨国工程公司处理多起关于买卖合同及经销合同的争议</w:t>
      </w:r>
    </w:p>
    <w:p w14:paraId="39696C79" w14:textId="77777777" w:rsidR="008215D5" w:rsidRDefault="008215D5" w:rsidP="008215D5">
      <w:pPr>
        <w:pStyle w:val="af5"/>
        <w:numPr>
          <w:ilvl w:val="0"/>
          <w:numId w:val="26"/>
        </w:numPr>
        <w:spacing w:before="120"/>
        <w:ind w:left="690" w:hanging="240"/>
        <w:rPr>
          <w:rFonts w:ascii="宋体" w:eastAsia="宋体" w:hAnsi="Times New Roman"/>
          <w:color w:val="000000"/>
        </w:rPr>
      </w:pPr>
      <w:r w:rsidRPr="008215D5">
        <w:rPr>
          <w:rFonts w:ascii="宋体" w:eastAsia="宋体" w:hAnsi="Times New Roman" w:hint="eastAsia"/>
          <w:color w:val="000000"/>
        </w:rPr>
        <w:t>代表一家法兰克福证券交易所上市的专用化学品公司的中国子公司在上海国际经济贸易仲裁委员会（上海国际仲裁中心）处理一起技术转让纠纷</w:t>
      </w:r>
    </w:p>
    <w:p w14:paraId="3FD3FA16" w14:textId="77777777" w:rsidR="008215D5" w:rsidRDefault="008215D5" w:rsidP="008215D5">
      <w:pPr>
        <w:pStyle w:val="af5"/>
        <w:numPr>
          <w:ilvl w:val="0"/>
          <w:numId w:val="27"/>
        </w:numPr>
        <w:spacing w:before="120"/>
        <w:ind w:left="690" w:hanging="240"/>
        <w:rPr>
          <w:rFonts w:ascii="宋体" w:eastAsia="宋体" w:hAnsi="Times New Roman"/>
          <w:color w:val="000000"/>
        </w:rPr>
      </w:pPr>
      <w:r w:rsidRPr="008215D5">
        <w:rPr>
          <w:rFonts w:ascii="宋体" w:eastAsia="宋体" w:hAnsi="Times New Roman" w:hint="eastAsia"/>
          <w:color w:val="000000"/>
        </w:rPr>
        <w:t>代表一家总部设在德国的全球领先的建筑工程公司处理一起在上海仲裁委员会的工程合同纠纷</w:t>
      </w:r>
    </w:p>
    <w:p w14:paraId="41B72232" w14:textId="77777777" w:rsidR="008215D5" w:rsidRDefault="008215D5" w:rsidP="008215D5">
      <w:pPr>
        <w:pStyle w:val="af5"/>
        <w:numPr>
          <w:ilvl w:val="0"/>
          <w:numId w:val="28"/>
        </w:numPr>
        <w:spacing w:before="120"/>
        <w:ind w:left="690" w:hanging="240"/>
        <w:rPr>
          <w:rFonts w:ascii="宋体" w:eastAsia="宋体" w:hAnsi="Times New Roman"/>
          <w:color w:val="000000"/>
        </w:rPr>
      </w:pPr>
      <w:r w:rsidRPr="008215D5">
        <w:rPr>
          <w:rFonts w:ascii="宋体" w:eastAsia="宋体" w:hAnsi="Times New Roman" w:hint="eastAsia"/>
          <w:color w:val="000000"/>
        </w:rPr>
        <w:t>代表一家国际媒体与娱乐巨头在中国国际经济贸易仲裁委员会处理关于许可协议的争议</w:t>
      </w:r>
    </w:p>
    <w:p w14:paraId="1700D3A7" w14:textId="77777777" w:rsidR="008215D5" w:rsidRDefault="008215D5" w:rsidP="008215D5">
      <w:pPr>
        <w:pStyle w:val="af5"/>
        <w:numPr>
          <w:ilvl w:val="0"/>
          <w:numId w:val="29"/>
        </w:numPr>
        <w:spacing w:before="120"/>
        <w:ind w:left="690" w:hanging="240"/>
        <w:rPr>
          <w:rFonts w:ascii="宋体" w:eastAsia="宋体" w:hAnsi="Times New Roman"/>
          <w:color w:val="000000"/>
        </w:rPr>
      </w:pPr>
      <w:r w:rsidRPr="008215D5">
        <w:rPr>
          <w:rFonts w:ascii="宋体" w:eastAsia="宋体" w:hAnsi="Times New Roman" w:hint="eastAsia"/>
          <w:color w:val="000000"/>
        </w:rPr>
        <w:t>代表一家全球领先的汽车公司在中国法院处理多起因重大事故引发的诉讼</w:t>
      </w:r>
    </w:p>
    <w:p w14:paraId="5E72E879" w14:textId="77777777" w:rsidR="008215D5" w:rsidRDefault="008215D5" w:rsidP="008215D5">
      <w:pPr>
        <w:pStyle w:val="af5"/>
        <w:numPr>
          <w:ilvl w:val="0"/>
          <w:numId w:val="30"/>
        </w:numPr>
        <w:spacing w:before="120"/>
        <w:ind w:left="690" w:hanging="240"/>
        <w:rPr>
          <w:rFonts w:ascii="宋体" w:eastAsia="宋体" w:hAnsi="Times New Roman"/>
          <w:color w:val="000000"/>
        </w:rPr>
      </w:pPr>
      <w:r w:rsidRPr="008215D5">
        <w:rPr>
          <w:rFonts w:ascii="宋体" w:eastAsia="宋体" w:hAnsi="Times New Roman" w:hint="eastAsia"/>
          <w:color w:val="000000"/>
        </w:rPr>
        <w:t>代表多家海外公司向中国法院申请承认与执行境外仲裁裁决</w:t>
      </w:r>
    </w:p>
    <w:p w14:paraId="61EA16C9" w14:textId="77777777" w:rsidR="008215D5" w:rsidRDefault="008215D5" w:rsidP="008215D5">
      <w:pPr>
        <w:pStyle w:val="af5"/>
        <w:numPr>
          <w:ilvl w:val="0"/>
          <w:numId w:val="31"/>
        </w:numPr>
        <w:spacing w:before="120"/>
        <w:ind w:left="690" w:hanging="240"/>
        <w:rPr>
          <w:rFonts w:ascii="宋体" w:eastAsia="宋体" w:hAnsi="Times New Roman"/>
          <w:color w:val="000000"/>
        </w:rPr>
      </w:pPr>
      <w:r w:rsidRPr="008215D5">
        <w:rPr>
          <w:rFonts w:ascii="宋体" w:eastAsia="宋体" w:hAnsi="Times New Roman" w:hint="eastAsia"/>
          <w:color w:val="000000"/>
        </w:rPr>
        <w:t>在国际银团贷款有关的系列争议中代表一位中国的借款方</w:t>
      </w:r>
    </w:p>
    <w:p w14:paraId="057EA9D8" w14:textId="77777777" w:rsidR="008215D5" w:rsidRDefault="008215D5" w:rsidP="008215D5">
      <w:pPr>
        <w:pStyle w:val="af5"/>
        <w:spacing w:after="0" w:line="480" w:lineRule="auto"/>
        <w:rPr>
          <w:rFonts w:ascii="宋体" w:eastAsia="宋体" w:hAnsi="宋体"/>
          <w:b/>
          <w:sz w:val="24"/>
        </w:rPr>
      </w:pPr>
      <w:r w:rsidRPr="008215D5">
        <w:rPr>
          <w:rFonts w:ascii="宋体" w:eastAsia="宋体" w:hAnsi="宋体" w:hint="eastAsia"/>
          <w:b/>
          <w:sz w:val="24"/>
        </w:rPr>
        <w:t>教育背景</w:t>
      </w:r>
    </w:p>
    <w:p w14:paraId="3C54C725" w14:textId="77777777" w:rsidR="008215D5" w:rsidRDefault="008215D5" w:rsidP="008215D5">
      <w:pPr>
        <w:pStyle w:val="af5"/>
        <w:numPr>
          <w:ilvl w:val="0"/>
          <w:numId w:val="32"/>
        </w:numPr>
        <w:spacing w:before="120"/>
        <w:ind w:left="690" w:hanging="240"/>
        <w:rPr>
          <w:rFonts w:ascii="宋体" w:eastAsia="宋体" w:hAnsi="Times New Roman"/>
          <w:color w:val="000000"/>
        </w:rPr>
      </w:pPr>
      <w:r w:rsidRPr="008215D5">
        <w:rPr>
          <w:rFonts w:ascii="宋体" w:eastAsia="宋体" w:hAnsi="Times New Roman" w:hint="eastAsia"/>
          <w:color w:val="000000"/>
        </w:rPr>
        <w:t>美国威斯康星大学，法律博士（</w:t>
      </w:r>
      <w:r w:rsidRPr="008215D5">
        <w:rPr>
          <w:rFonts w:ascii="宋体" w:eastAsia="宋体" w:hAnsi="Times New Roman"/>
          <w:color w:val="000000"/>
        </w:rPr>
        <w:t>Juris Doctor）</w:t>
      </w:r>
    </w:p>
    <w:p w14:paraId="6CDE8EE0" w14:textId="77777777" w:rsidR="008215D5" w:rsidRDefault="008215D5" w:rsidP="008215D5">
      <w:pPr>
        <w:pStyle w:val="af5"/>
        <w:numPr>
          <w:ilvl w:val="0"/>
          <w:numId w:val="33"/>
        </w:numPr>
        <w:spacing w:before="120"/>
        <w:ind w:left="690" w:hanging="240"/>
        <w:rPr>
          <w:rFonts w:ascii="宋体" w:eastAsia="宋体" w:hAnsi="Times New Roman"/>
          <w:color w:val="000000"/>
        </w:rPr>
      </w:pPr>
      <w:r w:rsidRPr="008215D5">
        <w:rPr>
          <w:rFonts w:ascii="宋体" w:eastAsia="宋体" w:hAnsi="Times New Roman" w:hint="eastAsia"/>
          <w:color w:val="000000"/>
        </w:rPr>
        <w:t>中国政法大学，法学学士</w:t>
      </w:r>
    </w:p>
    <w:p w14:paraId="2FB9B3B8" w14:textId="77777777" w:rsidR="008215D5" w:rsidRDefault="008215D5" w:rsidP="008215D5">
      <w:pPr>
        <w:pStyle w:val="af5"/>
        <w:spacing w:after="0" w:line="480" w:lineRule="auto"/>
        <w:rPr>
          <w:rFonts w:ascii="宋体" w:eastAsia="宋体" w:hAnsi="宋体"/>
          <w:b/>
          <w:sz w:val="24"/>
        </w:rPr>
      </w:pPr>
      <w:r w:rsidRPr="008215D5">
        <w:rPr>
          <w:rFonts w:ascii="宋体" w:eastAsia="宋体" w:hAnsi="宋体" w:hint="eastAsia"/>
          <w:b/>
          <w:sz w:val="24"/>
        </w:rPr>
        <w:t>执业资格</w:t>
      </w:r>
    </w:p>
    <w:p w14:paraId="2F85C6BD" w14:textId="77777777" w:rsidR="008215D5" w:rsidRDefault="008215D5" w:rsidP="008215D5">
      <w:pPr>
        <w:pStyle w:val="af5"/>
        <w:numPr>
          <w:ilvl w:val="0"/>
          <w:numId w:val="34"/>
        </w:numPr>
        <w:spacing w:before="120"/>
        <w:ind w:left="690" w:hanging="240"/>
        <w:rPr>
          <w:rFonts w:ascii="宋体" w:eastAsia="宋体" w:hAnsi="Times New Roman"/>
          <w:color w:val="000000"/>
        </w:rPr>
      </w:pPr>
      <w:r w:rsidRPr="008215D5">
        <w:rPr>
          <w:rFonts w:ascii="宋体" w:eastAsia="宋体" w:hAnsi="Times New Roman" w:hint="eastAsia"/>
          <w:color w:val="000000"/>
        </w:rPr>
        <w:t>中华人民共和国执业律师</w:t>
      </w:r>
    </w:p>
    <w:p w14:paraId="4F0A196B" w14:textId="3A2601E3" w:rsidR="00A46A04" w:rsidRPr="008215D5" w:rsidRDefault="008215D5" w:rsidP="008215D5">
      <w:pPr>
        <w:pStyle w:val="af5"/>
        <w:numPr>
          <w:ilvl w:val="0"/>
          <w:numId w:val="35"/>
        </w:numPr>
        <w:spacing w:before="120"/>
        <w:ind w:left="690" w:hanging="240"/>
        <w:rPr>
          <w:rFonts w:ascii="宋体" w:eastAsia="宋体" w:hAnsi="Times New Roman"/>
          <w:color w:val="000000"/>
        </w:rPr>
      </w:pPr>
      <w:r w:rsidRPr="008215D5">
        <w:rPr>
          <w:rFonts w:ascii="宋体" w:eastAsia="宋体" w:hAnsi="Times New Roman" w:hint="eastAsia"/>
          <w:color w:val="000000"/>
        </w:rPr>
        <w:t>美国威斯康星州</w:t>
      </w:r>
    </w:p>
    <w:sectPr w:rsidR="00A46A04" w:rsidRPr="008215D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E146F"/>
    <w:multiLevelType w:val="singleLevel"/>
    <w:tmpl w:val="BE44C6E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3A0368"/>
    <w:multiLevelType w:val="singleLevel"/>
    <w:tmpl w:val="D1E251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E16D53"/>
    <w:multiLevelType w:val="singleLevel"/>
    <w:tmpl w:val="3C70E02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B14591"/>
    <w:multiLevelType w:val="singleLevel"/>
    <w:tmpl w:val="BE44C6E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2C0C57"/>
    <w:multiLevelType w:val="singleLevel"/>
    <w:tmpl w:val="F03CF7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4261A7"/>
    <w:multiLevelType w:val="singleLevel"/>
    <w:tmpl w:val="4EEAF0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9F19E2"/>
    <w:multiLevelType w:val="singleLevel"/>
    <w:tmpl w:val="36C2295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642A2D"/>
    <w:multiLevelType w:val="singleLevel"/>
    <w:tmpl w:val="30E65A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990D96"/>
    <w:multiLevelType w:val="singleLevel"/>
    <w:tmpl w:val="1638AB8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FA2C96"/>
    <w:multiLevelType w:val="singleLevel"/>
    <w:tmpl w:val="3D9E5D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0D7DE1"/>
    <w:multiLevelType w:val="singleLevel"/>
    <w:tmpl w:val="C1542C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8A52BA"/>
    <w:multiLevelType w:val="singleLevel"/>
    <w:tmpl w:val="A9189EB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58667F"/>
    <w:multiLevelType w:val="singleLevel"/>
    <w:tmpl w:val="6BBC6AA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08473C6"/>
    <w:multiLevelType w:val="singleLevel"/>
    <w:tmpl w:val="5678A28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29B303A"/>
    <w:multiLevelType w:val="singleLevel"/>
    <w:tmpl w:val="00B68B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A769FD"/>
    <w:multiLevelType w:val="singleLevel"/>
    <w:tmpl w:val="D38C17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2BF6DF5"/>
    <w:multiLevelType w:val="singleLevel"/>
    <w:tmpl w:val="96AA62D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DB2A31"/>
    <w:multiLevelType w:val="singleLevel"/>
    <w:tmpl w:val="3BD6E3D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9D3AF6"/>
    <w:multiLevelType w:val="singleLevel"/>
    <w:tmpl w:val="DA12624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937F94"/>
    <w:multiLevelType w:val="singleLevel"/>
    <w:tmpl w:val="3D241B3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5E306A"/>
    <w:multiLevelType w:val="singleLevel"/>
    <w:tmpl w:val="71704F8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72390C"/>
    <w:multiLevelType w:val="singleLevel"/>
    <w:tmpl w:val="68C018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CF7B7F"/>
    <w:multiLevelType w:val="singleLevel"/>
    <w:tmpl w:val="DC0A191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9A7821"/>
    <w:multiLevelType w:val="singleLevel"/>
    <w:tmpl w:val="A71C67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A2E5307"/>
    <w:multiLevelType w:val="singleLevel"/>
    <w:tmpl w:val="4D94BAE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BD56C7"/>
    <w:multiLevelType w:val="singleLevel"/>
    <w:tmpl w:val="9C306FE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D6949C0"/>
    <w:multiLevelType w:val="singleLevel"/>
    <w:tmpl w:val="D26ACF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1106F1"/>
    <w:multiLevelType w:val="singleLevel"/>
    <w:tmpl w:val="F1EA568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396D03"/>
    <w:multiLevelType w:val="singleLevel"/>
    <w:tmpl w:val="A0B00E7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0952A4"/>
    <w:multiLevelType w:val="singleLevel"/>
    <w:tmpl w:val="9F82BC1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40F2972"/>
    <w:multiLevelType w:val="singleLevel"/>
    <w:tmpl w:val="1DF4794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97717B6"/>
    <w:multiLevelType w:val="singleLevel"/>
    <w:tmpl w:val="288E36F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B0D7F57"/>
    <w:multiLevelType w:val="singleLevel"/>
    <w:tmpl w:val="1F5A263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25"/>
  </w:num>
  <w:num w:numId="4">
    <w:abstractNumId w:val="31"/>
  </w:num>
  <w:num w:numId="5">
    <w:abstractNumId w:val="11"/>
  </w:num>
  <w:num w:numId="6">
    <w:abstractNumId w:val="4"/>
  </w:num>
  <w:num w:numId="7">
    <w:abstractNumId w:val="1"/>
  </w:num>
  <w:num w:numId="8">
    <w:abstractNumId w:val="2"/>
  </w:num>
  <w:num w:numId="9">
    <w:abstractNumId w:val="22"/>
  </w:num>
  <w:num w:numId="10">
    <w:abstractNumId w:val="13"/>
  </w:num>
  <w:num w:numId="11">
    <w:abstractNumId w:val="28"/>
  </w:num>
  <w:num w:numId="12">
    <w:abstractNumId w:val="27"/>
  </w:num>
  <w:num w:numId="13">
    <w:abstractNumId w:val="20"/>
  </w:num>
  <w:num w:numId="14">
    <w:abstractNumId w:val="9"/>
  </w:num>
  <w:num w:numId="15">
    <w:abstractNumId w:val="32"/>
  </w:num>
  <w:num w:numId="16">
    <w:abstractNumId w:val="34"/>
  </w:num>
  <w:num w:numId="17">
    <w:abstractNumId w:val="26"/>
  </w:num>
  <w:num w:numId="18">
    <w:abstractNumId w:val="30"/>
  </w:num>
  <w:num w:numId="19">
    <w:abstractNumId w:val="15"/>
  </w:num>
  <w:num w:numId="20">
    <w:abstractNumId w:val="16"/>
  </w:num>
  <w:num w:numId="21">
    <w:abstractNumId w:val="33"/>
  </w:num>
  <w:num w:numId="22">
    <w:abstractNumId w:val="18"/>
  </w:num>
  <w:num w:numId="23">
    <w:abstractNumId w:val="10"/>
  </w:num>
  <w:num w:numId="24">
    <w:abstractNumId w:val="24"/>
  </w:num>
  <w:num w:numId="25">
    <w:abstractNumId w:val="23"/>
  </w:num>
  <w:num w:numId="26">
    <w:abstractNumId w:val="8"/>
  </w:num>
  <w:num w:numId="27">
    <w:abstractNumId w:val="29"/>
  </w:num>
  <w:num w:numId="28">
    <w:abstractNumId w:val="21"/>
  </w:num>
  <w:num w:numId="29">
    <w:abstractNumId w:val="14"/>
  </w:num>
  <w:num w:numId="30">
    <w:abstractNumId w:val="5"/>
  </w:num>
  <w:num w:numId="31">
    <w:abstractNumId w:val="19"/>
  </w:num>
  <w:num w:numId="32">
    <w:abstractNumId w:val="6"/>
  </w:num>
  <w:num w:numId="33">
    <w:abstractNumId w:val="7"/>
  </w:num>
  <w:num w:numId="34">
    <w:abstractNumId w:val="0"/>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215D5"/>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215D5"/>
    <w:pPr>
      <w:spacing w:after="120"/>
    </w:pPr>
  </w:style>
  <w:style w:type="character" w:customStyle="1" w:styleId="af6">
    <w:name w:val="正文文本 字符"/>
    <w:basedOn w:val="a0"/>
    <w:link w:val="af5"/>
    <w:uiPriority w:val="99"/>
    <w:rsid w:val="008215D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74258-43B9-4EEA-BF05-02E57CCAA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279</Words>
  <Characters>1595</Characters>
  <Application>Microsoft Office Word</Application>
  <DocSecurity>0</DocSecurity>
  <Lines>13</Lines>
  <Paragraphs>3</Paragraphs>
  <ScaleCrop>false</ScaleCrop>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2026-06-19T16:35:00Z</dcterms:created>
  <dcterms:modified xsi:type="dcterms:W3CDTF">2026-06-19T16:35:00Z</dcterms:modified>
</cp:coreProperties>
</file>