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C24C8E" w:rsidR="0049405C" w:rsidRPr="00187BAA" w:rsidRDefault="007E0264" w:rsidP="007E0264">
            <w:pPr>
              <w:spacing w:line="720" w:lineRule="auto"/>
              <w:rPr>
                <w:rFonts w:ascii="宋体" w:eastAsia="宋体" w:hAnsi="宋体"/>
                <w:color w:val="545551"/>
              </w:rPr>
            </w:pPr>
            <w:bookmarkStart w:id="0" w:name="xingming"/>
            <w:bookmarkStart w:id="1" w:name="_GoBack"/>
            <w:bookmarkEnd w:id="1"/>
            <w:r w:rsidRPr="007E0264">
              <w:rPr>
                <w:rFonts w:ascii="宋体" w:eastAsia="宋体" w:hAnsi="Times New Roman" w:hint="eastAsia"/>
                <w:b/>
                <w:color w:val="000000"/>
                <w:sz w:val="48"/>
              </w:rPr>
              <w:t>蔡明卉</w:t>
            </w:r>
            <w:bookmarkEnd w:id="0"/>
          </w:p>
          <w:p w14:paraId="706EB16B" w14:textId="5BFFED15" w:rsidR="0049405C" w:rsidRPr="00187BAA" w:rsidRDefault="007E0264" w:rsidP="007E0264">
            <w:pPr>
              <w:spacing w:line="360" w:lineRule="auto"/>
              <w:rPr>
                <w:rFonts w:ascii="宋体" w:eastAsia="宋体" w:hAnsi="宋体"/>
                <w:b/>
                <w:bCs/>
                <w:color w:val="545551"/>
              </w:rPr>
            </w:pPr>
            <w:bookmarkStart w:id="2" w:name="didian"/>
            <w:r w:rsidRPr="007E0264">
              <w:rPr>
                <w:rFonts w:ascii="宋体" w:eastAsia="宋体" w:hAnsi="Times New Roman" w:hint="eastAsia"/>
                <w:b/>
                <w:bCs/>
                <w:color w:val="000000"/>
              </w:rPr>
              <w:t>合伙人·深圳</w:t>
            </w:r>
            <w:bookmarkEnd w:id="2"/>
          </w:p>
          <w:p w14:paraId="6199424A" w14:textId="04371506" w:rsidR="0049405C" w:rsidRPr="00187BAA" w:rsidRDefault="007E0264" w:rsidP="007E0264">
            <w:pPr>
              <w:spacing w:line="360" w:lineRule="auto"/>
              <w:rPr>
                <w:rFonts w:ascii="宋体" w:eastAsia="宋体" w:hAnsi="宋体"/>
                <w:color w:val="545551"/>
              </w:rPr>
            </w:pPr>
            <w:bookmarkStart w:id="3" w:name="dianhua"/>
            <w:r w:rsidRPr="007E0264">
              <w:rPr>
                <w:rFonts w:ascii="宋体" w:eastAsia="宋体" w:hAnsi="Times New Roman"/>
                <w:color w:val="000000"/>
              </w:rPr>
              <w:t xml:space="preserve">+86 755 8159 3912 </w:t>
            </w:r>
            <w:bookmarkEnd w:id="3"/>
          </w:p>
          <w:p w14:paraId="4F910ACA" w14:textId="502E4B37" w:rsidR="0049405C" w:rsidRPr="00187BAA" w:rsidRDefault="007E0264" w:rsidP="007E0264">
            <w:pPr>
              <w:spacing w:line="360" w:lineRule="auto"/>
              <w:rPr>
                <w:rFonts w:ascii="宋体" w:eastAsia="宋体" w:hAnsi="宋体"/>
                <w:color w:val="000000"/>
              </w:rPr>
            </w:pPr>
            <w:bookmarkStart w:id="4" w:name="youxiang"/>
            <w:r w:rsidRPr="007E0264">
              <w:rPr>
                <w:rFonts w:ascii="宋体" w:eastAsia="宋体" w:hAnsi="Times New Roman"/>
                <w:color w:val="000000"/>
              </w:rPr>
              <w:t>sufina.cai@fangdalaw.com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40DDB2" w:rsidR="0049405C" w:rsidRPr="00187BAA" w:rsidRDefault="007E026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85B667" wp14:editId="645AA81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085420" w:rsidR="009465FB" w:rsidRPr="00187BAA" w:rsidRDefault="007E0264" w:rsidP="007177F3">
            <w:pPr>
              <w:rPr>
                <w:rFonts w:ascii="宋体" w:eastAsia="宋体" w:hAnsi="宋体"/>
                <w:color w:val="000000"/>
                <w:szCs w:val="21"/>
              </w:rPr>
            </w:pPr>
            <w:bookmarkStart w:id="6" w:name="zhiyelingyu"/>
            <w:r w:rsidRPr="007E0264">
              <w:rPr>
                <w:rFonts w:ascii="宋体" w:eastAsia="宋体" w:hAnsi="Times New Roman" w:hint="eastAsia"/>
                <w:color w:val="000000"/>
                <w:szCs w:val="21"/>
              </w:rPr>
              <w:t>蔡明卉律师主要从事收购兼并、私募股权融资和海外资本市场。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8F6647" w14:textId="77777777" w:rsidR="007E026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040A96" w14:textId="77777777" w:rsidR="007E0264" w:rsidRDefault="007E0264" w:rsidP="007E0264">
      <w:pPr>
        <w:pStyle w:val="af5"/>
        <w:spacing w:after="0" w:line="480" w:lineRule="auto"/>
        <w:rPr>
          <w:rFonts w:ascii="宋体" w:eastAsia="宋体" w:hAnsi="宋体"/>
          <w:b/>
          <w:sz w:val="24"/>
        </w:rPr>
      </w:pPr>
      <w:r w:rsidRPr="007E0264">
        <w:rPr>
          <w:rFonts w:ascii="宋体" w:eastAsia="宋体" w:hAnsi="宋体" w:hint="eastAsia"/>
          <w:b/>
          <w:sz w:val="24"/>
        </w:rPr>
        <w:t>近期代理的主要案件</w:t>
      </w:r>
    </w:p>
    <w:p w14:paraId="6BAE405A" w14:textId="77777777" w:rsidR="007E0264" w:rsidRDefault="007E0264" w:rsidP="007E0264">
      <w:pPr>
        <w:pStyle w:val="af5"/>
        <w:spacing w:before="120"/>
        <w:rPr>
          <w:rFonts w:ascii="宋体" w:eastAsia="宋体" w:hAnsi="Times New Roman"/>
          <w:color w:val="000000"/>
        </w:rPr>
      </w:pPr>
    </w:p>
    <w:p w14:paraId="5217BDF6" w14:textId="77777777" w:rsidR="007E0264" w:rsidRDefault="007E0264" w:rsidP="007E0264">
      <w:pPr>
        <w:pStyle w:val="af5"/>
        <w:numPr>
          <w:ilvl w:val="0"/>
          <w:numId w:val="4"/>
        </w:numPr>
        <w:spacing w:before="120"/>
        <w:ind w:left="690" w:hanging="240"/>
        <w:rPr>
          <w:rFonts w:ascii="宋体" w:eastAsia="宋体" w:hAnsi="Times New Roman"/>
          <w:color w:val="000000"/>
        </w:rPr>
      </w:pPr>
      <w:r w:rsidRPr="007E0264">
        <w:rPr>
          <w:rFonts w:ascii="宋体" w:eastAsia="宋体" w:hAnsi="Times New Roman" w:hint="eastAsia"/>
          <w:color w:val="000000"/>
        </w:rPr>
        <w:t>代表阿里巴巴集团、蚂蚁金服和阿里健康对数十家企业进行战略投资、控股权和全资收购及业务合作提供法律服务，涵盖</w:t>
      </w:r>
      <w:r w:rsidRPr="007E0264">
        <w:rPr>
          <w:rFonts w:ascii="宋体" w:eastAsia="宋体" w:hAnsi="Times New Roman"/>
          <w:color w:val="000000"/>
        </w:rPr>
        <w:t>TMT行业、金融、软件开发和解决方案、大健康、新零售、出行服务、体育、广告媒体、农业等不同行业</w:t>
      </w:r>
    </w:p>
    <w:p w14:paraId="471D7B5A" w14:textId="77777777" w:rsidR="007E0264" w:rsidRDefault="007E0264" w:rsidP="007E0264">
      <w:pPr>
        <w:pStyle w:val="af5"/>
        <w:numPr>
          <w:ilvl w:val="0"/>
          <w:numId w:val="5"/>
        </w:numPr>
        <w:spacing w:before="120"/>
        <w:ind w:left="690" w:hanging="240"/>
        <w:rPr>
          <w:rFonts w:ascii="宋体" w:eastAsia="宋体" w:hAnsi="Times New Roman"/>
          <w:color w:val="000000"/>
        </w:rPr>
      </w:pPr>
      <w:r w:rsidRPr="007E0264">
        <w:rPr>
          <w:rFonts w:ascii="宋体" w:eastAsia="宋体" w:hAnsi="Times New Roman" w:hint="eastAsia"/>
          <w:color w:val="000000"/>
        </w:rPr>
        <w:t>代表第四范式，一家</w:t>
      </w:r>
      <w:r w:rsidRPr="007E0264">
        <w:rPr>
          <w:rFonts w:ascii="宋体" w:eastAsia="宋体" w:hAnsi="Times New Roman"/>
          <w:color w:val="000000"/>
        </w:rPr>
        <w:t>AI独角兽企业进行C+轮融资，接受境内外多家投资人的投资</w:t>
      </w:r>
    </w:p>
    <w:p w14:paraId="6A08262D" w14:textId="77777777" w:rsidR="007E0264" w:rsidRDefault="007E0264" w:rsidP="007E0264">
      <w:pPr>
        <w:pStyle w:val="af5"/>
        <w:numPr>
          <w:ilvl w:val="0"/>
          <w:numId w:val="6"/>
        </w:numPr>
        <w:spacing w:before="120"/>
        <w:ind w:left="690" w:hanging="240"/>
        <w:rPr>
          <w:rFonts w:ascii="宋体" w:eastAsia="宋体" w:hAnsi="Times New Roman"/>
          <w:color w:val="000000"/>
        </w:rPr>
      </w:pPr>
      <w:r w:rsidRPr="007E0264">
        <w:rPr>
          <w:rFonts w:ascii="宋体" w:eastAsia="宋体" w:hAnsi="Times New Roman" w:hint="eastAsia"/>
          <w:color w:val="000000"/>
        </w:rPr>
        <w:t>代表深圳迈瑞生物医疗电子股份有限公司为其在</w:t>
      </w:r>
      <w:r w:rsidRPr="007E0264">
        <w:rPr>
          <w:rFonts w:ascii="宋体" w:eastAsia="宋体" w:hAnsi="Times New Roman"/>
          <w:color w:val="000000"/>
        </w:rPr>
        <w:t>IPO前引入战略投资人提供法律服务</w:t>
      </w:r>
    </w:p>
    <w:p w14:paraId="15CA3F8C" w14:textId="77777777" w:rsidR="007E0264" w:rsidRDefault="007E0264" w:rsidP="007E0264">
      <w:pPr>
        <w:pStyle w:val="af5"/>
        <w:numPr>
          <w:ilvl w:val="0"/>
          <w:numId w:val="7"/>
        </w:numPr>
        <w:spacing w:before="120"/>
        <w:ind w:left="690" w:hanging="240"/>
        <w:rPr>
          <w:rFonts w:ascii="宋体" w:eastAsia="宋体" w:hAnsi="Times New Roman"/>
          <w:color w:val="000000"/>
        </w:rPr>
      </w:pPr>
      <w:r w:rsidRPr="007E0264">
        <w:rPr>
          <w:rFonts w:ascii="宋体" w:eastAsia="宋体" w:hAnsi="Times New Roman" w:hint="eastAsia"/>
          <w:color w:val="000000"/>
        </w:rPr>
        <w:t>代表华侨城资本，作为战略投资者参与中国国投高新产业投资有限公司股权多元化项目，该项目合计引资人民币</w:t>
      </w:r>
      <w:r w:rsidRPr="007E0264">
        <w:rPr>
          <w:rFonts w:ascii="宋体" w:eastAsia="宋体" w:hAnsi="Times New Roman"/>
          <w:color w:val="000000"/>
        </w:rPr>
        <w:t>54.67亿元</w:t>
      </w:r>
    </w:p>
    <w:p w14:paraId="2D089100" w14:textId="77777777" w:rsidR="007E0264" w:rsidRDefault="007E0264" w:rsidP="007E0264">
      <w:pPr>
        <w:pStyle w:val="af5"/>
        <w:numPr>
          <w:ilvl w:val="0"/>
          <w:numId w:val="8"/>
        </w:numPr>
        <w:spacing w:before="120"/>
        <w:ind w:left="690" w:hanging="240"/>
        <w:rPr>
          <w:rFonts w:ascii="宋体" w:eastAsia="宋体" w:hAnsi="Times New Roman"/>
          <w:color w:val="000000"/>
        </w:rPr>
      </w:pPr>
      <w:r w:rsidRPr="007E0264">
        <w:rPr>
          <w:rFonts w:ascii="宋体" w:eastAsia="宋体" w:hAnsi="Times New Roman" w:hint="eastAsia"/>
          <w:color w:val="000000"/>
        </w:rPr>
        <w:t>代表中国音乐集团</w:t>
      </w:r>
      <w:r w:rsidRPr="007E0264">
        <w:rPr>
          <w:rFonts w:ascii="宋体" w:eastAsia="宋体" w:hAnsi="Times New Roman"/>
          <w:color w:val="000000"/>
        </w:rPr>
        <w:t xml:space="preserve"> (China Music Corporation)，就其与腾讯的QQ音乐业务合并提供法律服务，交易完成后成为中国最大的在线音乐平台</w:t>
      </w:r>
    </w:p>
    <w:p w14:paraId="2571FEA7" w14:textId="77777777" w:rsidR="007E0264" w:rsidRDefault="007E0264" w:rsidP="007E0264">
      <w:pPr>
        <w:pStyle w:val="af5"/>
        <w:numPr>
          <w:ilvl w:val="0"/>
          <w:numId w:val="9"/>
        </w:numPr>
        <w:spacing w:before="120"/>
        <w:ind w:left="690" w:hanging="240"/>
        <w:rPr>
          <w:rFonts w:ascii="宋体" w:eastAsia="宋体" w:hAnsi="Times New Roman"/>
          <w:color w:val="000000"/>
        </w:rPr>
      </w:pPr>
      <w:r w:rsidRPr="007E0264">
        <w:rPr>
          <w:rFonts w:ascii="宋体" w:eastAsia="宋体" w:hAnsi="Times New Roman" w:hint="eastAsia"/>
          <w:color w:val="000000"/>
        </w:rPr>
        <w:t>代表博裕资本和</w:t>
      </w:r>
      <w:r w:rsidRPr="007E0264">
        <w:rPr>
          <w:rFonts w:ascii="宋体" w:eastAsia="宋体" w:hAnsi="Times New Roman"/>
          <w:color w:val="000000"/>
        </w:rPr>
        <w:t>58集团投资入股万科物业</w:t>
      </w:r>
    </w:p>
    <w:p w14:paraId="04D14411" w14:textId="77777777" w:rsidR="007E0264" w:rsidRDefault="007E0264" w:rsidP="007E0264">
      <w:pPr>
        <w:pStyle w:val="af5"/>
        <w:numPr>
          <w:ilvl w:val="0"/>
          <w:numId w:val="10"/>
        </w:numPr>
        <w:spacing w:before="120"/>
        <w:ind w:left="690" w:hanging="240"/>
        <w:rPr>
          <w:rFonts w:ascii="宋体" w:eastAsia="宋体" w:hAnsi="Times New Roman"/>
          <w:color w:val="000000"/>
        </w:rPr>
      </w:pPr>
      <w:r w:rsidRPr="007E0264">
        <w:rPr>
          <w:rFonts w:ascii="宋体" w:eastAsia="宋体" w:hAnsi="Times New Roman" w:hint="eastAsia"/>
          <w:color w:val="000000"/>
        </w:rPr>
        <w:t>代表华润置地对其与其他财务或战略投资人合资开发的、分别位于广东省、广西省、北京和辽宁省的合计</w:t>
      </w:r>
      <w:r w:rsidRPr="007E0264">
        <w:rPr>
          <w:rFonts w:ascii="宋体" w:eastAsia="宋体" w:hAnsi="Times New Roman"/>
          <w:color w:val="000000"/>
        </w:rPr>
        <w:t>15个地产项目进行调查及风险分析（作为负责合伙人之一）</w:t>
      </w:r>
    </w:p>
    <w:p w14:paraId="22F7D6CD" w14:textId="77777777" w:rsidR="007E0264" w:rsidRDefault="007E0264" w:rsidP="007E0264">
      <w:pPr>
        <w:pStyle w:val="af5"/>
        <w:numPr>
          <w:ilvl w:val="0"/>
          <w:numId w:val="11"/>
        </w:numPr>
        <w:spacing w:before="120"/>
        <w:ind w:left="690" w:hanging="240"/>
        <w:rPr>
          <w:rFonts w:ascii="宋体" w:eastAsia="宋体" w:hAnsi="Times New Roman"/>
          <w:color w:val="000000"/>
        </w:rPr>
      </w:pPr>
      <w:r w:rsidRPr="007E0264">
        <w:rPr>
          <w:rFonts w:ascii="宋体" w:eastAsia="宋体" w:hAnsi="Times New Roman" w:hint="eastAsia"/>
          <w:color w:val="000000"/>
        </w:rPr>
        <w:t>代表</w:t>
      </w:r>
      <w:r w:rsidRPr="007E0264">
        <w:rPr>
          <w:rFonts w:ascii="宋体" w:eastAsia="宋体" w:hAnsi="Times New Roman"/>
          <w:color w:val="000000"/>
        </w:rPr>
        <w:t>CVC亚洲第四期基金最终持有的开曼公司认购路劲基建(SEHK:1098)之全资子公司劲投所配售和发行的股份，认购总价为港币20亿元（作为负责合伙人）</w:t>
      </w:r>
    </w:p>
    <w:p w14:paraId="3969349D" w14:textId="77777777" w:rsidR="007E0264" w:rsidRDefault="007E0264" w:rsidP="007E0264">
      <w:pPr>
        <w:pStyle w:val="af5"/>
        <w:numPr>
          <w:ilvl w:val="0"/>
          <w:numId w:val="12"/>
        </w:numPr>
        <w:spacing w:before="120"/>
        <w:ind w:left="690" w:hanging="240"/>
        <w:rPr>
          <w:rFonts w:ascii="宋体" w:eastAsia="宋体" w:hAnsi="Times New Roman"/>
          <w:color w:val="000000"/>
        </w:rPr>
      </w:pPr>
      <w:r w:rsidRPr="007E0264">
        <w:rPr>
          <w:rFonts w:ascii="宋体" w:eastAsia="宋体" w:hAnsi="Times New Roman" w:hint="eastAsia"/>
          <w:color w:val="000000"/>
        </w:rPr>
        <w:t>代表</w:t>
      </w:r>
      <w:r w:rsidRPr="007E0264">
        <w:rPr>
          <w:rFonts w:ascii="宋体" w:eastAsia="宋体" w:hAnsi="Times New Roman"/>
          <w:color w:val="000000"/>
        </w:rPr>
        <w:t>TPG经办其向Baring Capital出售HCP股权的交易</w:t>
      </w:r>
    </w:p>
    <w:p w14:paraId="7971D128" w14:textId="77777777" w:rsidR="007E0264" w:rsidRDefault="007E0264" w:rsidP="007E0264">
      <w:pPr>
        <w:pStyle w:val="af5"/>
        <w:numPr>
          <w:ilvl w:val="0"/>
          <w:numId w:val="13"/>
        </w:numPr>
        <w:spacing w:before="120"/>
        <w:ind w:left="690" w:hanging="240"/>
        <w:rPr>
          <w:rFonts w:ascii="宋体" w:eastAsia="宋体" w:hAnsi="Times New Roman"/>
          <w:color w:val="000000"/>
        </w:rPr>
      </w:pPr>
      <w:r w:rsidRPr="007E0264">
        <w:rPr>
          <w:rFonts w:ascii="宋体" w:eastAsia="宋体" w:hAnsi="Times New Roman" w:hint="eastAsia"/>
          <w:color w:val="000000"/>
        </w:rPr>
        <w:t>代表东达集团有限公司经办其向光大水务出售水务业务的交易</w:t>
      </w:r>
    </w:p>
    <w:p w14:paraId="4A06B95B" w14:textId="77777777" w:rsidR="007E0264" w:rsidRDefault="007E0264" w:rsidP="007E0264">
      <w:pPr>
        <w:pStyle w:val="af5"/>
        <w:numPr>
          <w:ilvl w:val="0"/>
          <w:numId w:val="14"/>
        </w:numPr>
        <w:spacing w:before="120"/>
        <w:ind w:left="690" w:hanging="240"/>
        <w:rPr>
          <w:rFonts w:ascii="宋体" w:eastAsia="宋体" w:hAnsi="Times New Roman"/>
          <w:color w:val="000000"/>
        </w:rPr>
      </w:pPr>
      <w:r w:rsidRPr="007E0264">
        <w:rPr>
          <w:rFonts w:ascii="宋体" w:eastAsia="宋体" w:hAnsi="Times New Roman" w:hint="eastAsia"/>
          <w:color w:val="000000"/>
        </w:rPr>
        <w:t>代表数家</w:t>
      </w:r>
      <w:r w:rsidRPr="007E0264">
        <w:rPr>
          <w:rFonts w:ascii="宋体" w:eastAsia="宋体" w:hAnsi="Times New Roman"/>
          <w:color w:val="000000"/>
        </w:rPr>
        <w:t>PE基金就其分别收购和拟收购包括民办大学、K12和早教在内的数家教育集团的交易提供法律服务</w:t>
      </w:r>
    </w:p>
    <w:p w14:paraId="486AD1E3" w14:textId="77777777" w:rsidR="007E0264" w:rsidRDefault="007E0264" w:rsidP="007E0264">
      <w:pPr>
        <w:pStyle w:val="af5"/>
        <w:spacing w:after="0" w:line="480" w:lineRule="auto"/>
        <w:rPr>
          <w:rFonts w:ascii="宋体" w:eastAsia="宋体" w:hAnsi="宋体"/>
          <w:b/>
          <w:sz w:val="24"/>
        </w:rPr>
      </w:pPr>
      <w:r w:rsidRPr="007E0264">
        <w:rPr>
          <w:rFonts w:ascii="宋体" w:eastAsia="宋体" w:hAnsi="宋体" w:hint="eastAsia"/>
          <w:b/>
          <w:sz w:val="24"/>
        </w:rPr>
        <w:t>教育背景</w:t>
      </w:r>
    </w:p>
    <w:p w14:paraId="63AE9CCE" w14:textId="77777777" w:rsidR="007E0264" w:rsidRDefault="007E0264" w:rsidP="007E0264">
      <w:pPr>
        <w:pStyle w:val="af5"/>
        <w:numPr>
          <w:ilvl w:val="0"/>
          <w:numId w:val="15"/>
        </w:numPr>
        <w:spacing w:before="120"/>
        <w:ind w:left="690" w:hanging="240"/>
        <w:rPr>
          <w:rFonts w:ascii="宋体" w:eastAsia="宋体" w:hAnsi="Times New Roman"/>
          <w:color w:val="000000"/>
        </w:rPr>
      </w:pPr>
      <w:r w:rsidRPr="007E0264">
        <w:rPr>
          <w:rFonts w:ascii="宋体" w:eastAsia="宋体" w:hAnsi="Times New Roman" w:hint="eastAsia"/>
          <w:color w:val="000000"/>
        </w:rPr>
        <w:t>美国西北大学法学院（</w:t>
      </w:r>
      <w:r w:rsidRPr="007E0264">
        <w:rPr>
          <w:rFonts w:ascii="宋体" w:eastAsia="宋体" w:hAnsi="Times New Roman"/>
          <w:color w:val="000000"/>
        </w:rPr>
        <w:t>Northwestern University），法学硕士</w:t>
      </w:r>
    </w:p>
    <w:p w14:paraId="33ADB9FD" w14:textId="77777777" w:rsidR="007E0264" w:rsidRDefault="007E0264" w:rsidP="007E0264">
      <w:pPr>
        <w:pStyle w:val="af5"/>
        <w:numPr>
          <w:ilvl w:val="0"/>
          <w:numId w:val="16"/>
        </w:numPr>
        <w:spacing w:before="120"/>
        <w:ind w:left="690" w:hanging="240"/>
        <w:rPr>
          <w:rFonts w:ascii="宋体" w:eastAsia="宋体" w:hAnsi="Times New Roman"/>
          <w:color w:val="000000"/>
        </w:rPr>
      </w:pPr>
      <w:r w:rsidRPr="007E0264">
        <w:rPr>
          <w:rFonts w:ascii="宋体" w:eastAsia="宋体" w:hAnsi="Times New Roman" w:hint="eastAsia"/>
          <w:color w:val="000000"/>
        </w:rPr>
        <w:t>美国西北大学凯洛格（</w:t>
      </w:r>
      <w:r w:rsidRPr="007E0264">
        <w:rPr>
          <w:rFonts w:ascii="宋体" w:eastAsia="宋体" w:hAnsi="Times New Roman"/>
          <w:color w:val="000000"/>
        </w:rPr>
        <w:t>Kellogg）商学院，工商管理学证书</w:t>
      </w:r>
    </w:p>
    <w:p w14:paraId="7723442A" w14:textId="77777777" w:rsidR="007E0264" w:rsidRDefault="007E0264" w:rsidP="007E0264">
      <w:pPr>
        <w:pStyle w:val="af5"/>
        <w:numPr>
          <w:ilvl w:val="0"/>
          <w:numId w:val="17"/>
        </w:numPr>
        <w:spacing w:before="120"/>
        <w:ind w:left="690" w:hanging="240"/>
        <w:rPr>
          <w:rFonts w:ascii="宋体" w:eastAsia="宋体" w:hAnsi="Times New Roman"/>
          <w:color w:val="000000"/>
        </w:rPr>
      </w:pPr>
      <w:r w:rsidRPr="007E0264">
        <w:rPr>
          <w:rFonts w:ascii="宋体" w:eastAsia="宋体" w:hAnsi="Times New Roman" w:hint="eastAsia"/>
          <w:color w:val="000000"/>
        </w:rPr>
        <w:t>北京大学法学院，法学学士</w:t>
      </w:r>
    </w:p>
    <w:p w14:paraId="11D11CCA" w14:textId="77777777" w:rsidR="007E0264" w:rsidRDefault="007E0264" w:rsidP="007E0264">
      <w:pPr>
        <w:pStyle w:val="af5"/>
        <w:spacing w:after="0" w:line="480" w:lineRule="auto"/>
        <w:rPr>
          <w:rFonts w:ascii="宋体" w:eastAsia="宋体" w:hAnsi="宋体"/>
          <w:b/>
          <w:sz w:val="24"/>
        </w:rPr>
      </w:pPr>
      <w:r w:rsidRPr="007E0264">
        <w:rPr>
          <w:rFonts w:ascii="宋体" w:eastAsia="宋体" w:hAnsi="宋体" w:hint="eastAsia"/>
          <w:b/>
          <w:sz w:val="24"/>
        </w:rPr>
        <w:t>执业资格</w:t>
      </w:r>
    </w:p>
    <w:p w14:paraId="14FDCE89" w14:textId="77777777" w:rsidR="007E0264" w:rsidRDefault="007E0264" w:rsidP="007E0264">
      <w:pPr>
        <w:pStyle w:val="af5"/>
        <w:numPr>
          <w:ilvl w:val="0"/>
          <w:numId w:val="18"/>
        </w:numPr>
        <w:spacing w:before="120"/>
        <w:ind w:left="690" w:hanging="240"/>
        <w:rPr>
          <w:rFonts w:ascii="宋体" w:eastAsia="宋体" w:hAnsi="Times New Roman"/>
          <w:color w:val="000000"/>
        </w:rPr>
      </w:pPr>
      <w:r w:rsidRPr="007E0264">
        <w:rPr>
          <w:rFonts w:ascii="宋体" w:eastAsia="宋体" w:hAnsi="Times New Roman" w:hint="eastAsia"/>
          <w:color w:val="000000"/>
        </w:rPr>
        <w:t>中华人民共和国执业律师</w:t>
      </w:r>
    </w:p>
    <w:p w14:paraId="2300DB3F" w14:textId="77777777" w:rsidR="007E0264" w:rsidRDefault="007E0264" w:rsidP="007E0264">
      <w:pPr>
        <w:pStyle w:val="af5"/>
        <w:numPr>
          <w:ilvl w:val="0"/>
          <w:numId w:val="19"/>
        </w:numPr>
        <w:spacing w:before="120"/>
        <w:ind w:left="690" w:hanging="240"/>
        <w:rPr>
          <w:rFonts w:ascii="宋体" w:eastAsia="宋体" w:hAnsi="Times New Roman"/>
          <w:color w:val="000000"/>
        </w:rPr>
      </w:pPr>
      <w:r w:rsidRPr="007E0264">
        <w:rPr>
          <w:rFonts w:ascii="宋体" w:eastAsia="宋体" w:hAnsi="Times New Roman" w:hint="eastAsia"/>
          <w:color w:val="000000"/>
        </w:rPr>
        <w:t>美国纽约州律师资格</w:t>
      </w:r>
    </w:p>
    <w:p w14:paraId="6DA3C79C" w14:textId="77777777" w:rsidR="007E0264" w:rsidRDefault="007E0264" w:rsidP="007E0264">
      <w:pPr>
        <w:pStyle w:val="af5"/>
        <w:spacing w:after="0" w:line="480" w:lineRule="auto"/>
        <w:rPr>
          <w:rFonts w:ascii="宋体" w:eastAsia="宋体" w:hAnsi="宋体"/>
          <w:b/>
          <w:sz w:val="24"/>
        </w:rPr>
      </w:pPr>
      <w:r w:rsidRPr="007E0264">
        <w:rPr>
          <w:rFonts w:ascii="宋体" w:eastAsia="宋体" w:hAnsi="宋体" w:hint="eastAsia"/>
          <w:b/>
          <w:sz w:val="24"/>
        </w:rPr>
        <w:t>职业背景</w:t>
      </w:r>
    </w:p>
    <w:p w14:paraId="4F0A196B" w14:textId="560DA35C" w:rsidR="00A46A04" w:rsidRPr="007E0264" w:rsidRDefault="007E0264" w:rsidP="007E0264">
      <w:pPr>
        <w:pStyle w:val="af5"/>
        <w:numPr>
          <w:ilvl w:val="0"/>
          <w:numId w:val="20"/>
        </w:numPr>
        <w:spacing w:before="120"/>
        <w:ind w:left="690" w:hanging="240"/>
        <w:rPr>
          <w:rFonts w:ascii="宋体" w:eastAsia="宋体" w:hAnsi="Times New Roman"/>
          <w:color w:val="000000"/>
        </w:rPr>
      </w:pPr>
      <w:r w:rsidRPr="007E0264">
        <w:rPr>
          <w:rFonts w:ascii="宋体" w:eastAsia="宋体" w:hAnsi="Times New Roman" w:hint="eastAsia"/>
          <w:color w:val="000000"/>
        </w:rPr>
        <w:t>蔡明卉律师于</w:t>
      </w:r>
      <w:r w:rsidRPr="007E0264">
        <w:rPr>
          <w:rFonts w:ascii="宋体" w:eastAsia="宋体" w:hAnsi="Times New Roman"/>
          <w:color w:val="000000"/>
        </w:rPr>
        <w:t>2005年加入方达律师事务所。</w:t>
      </w:r>
    </w:p>
    <w:sectPr w:rsidR="00A46A04" w:rsidRPr="007E02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A49C2"/>
    <w:multiLevelType w:val="singleLevel"/>
    <w:tmpl w:val="5E58C5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9C629F"/>
    <w:multiLevelType w:val="singleLevel"/>
    <w:tmpl w:val="5630F9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5061F3"/>
    <w:multiLevelType w:val="singleLevel"/>
    <w:tmpl w:val="C88051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8A0A92"/>
    <w:multiLevelType w:val="singleLevel"/>
    <w:tmpl w:val="329E30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073097"/>
    <w:multiLevelType w:val="singleLevel"/>
    <w:tmpl w:val="9752B1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0A0AF9"/>
    <w:multiLevelType w:val="singleLevel"/>
    <w:tmpl w:val="EC96ED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3444EA"/>
    <w:multiLevelType w:val="singleLevel"/>
    <w:tmpl w:val="7D1AD4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FC21B1"/>
    <w:multiLevelType w:val="singleLevel"/>
    <w:tmpl w:val="E780C2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513895"/>
    <w:multiLevelType w:val="singleLevel"/>
    <w:tmpl w:val="757A29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5F5020"/>
    <w:multiLevelType w:val="singleLevel"/>
    <w:tmpl w:val="C0E4A5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84F7177"/>
    <w:multiLevelType w:val="singleLevel"/>
    <w:tmpl w:val="880236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6A061C"/>
    <w:multiLevelType w:val="singleLevel"/>
    <w:tmpl w:val="2954FF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81036B"/>
    <w:multiLevelType w:val="singleLevel"/>
    <w:tmpl w:val="36BE7E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B518C5"/>
    <w:multiLevelType w:val="singleLevel"/>
    <w:tmpl w:val="C88051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E66F53"/>
    <w:multiLevelType w:val="singleLevel"/>
    <w:tmpl w:val="C78831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FD46E7"/>
    <w:multiLevelType w:val="singleLevel"/>
    <w:tmpl w:val="3E8CDF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D295A6B"/>
    <w:multiLevelType w:val="singleLevel"/>
    <w:tmpl w:val="308A87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EE27DED"/>
    <w:multiLevelType w:val="singleLevel"/>
    <w:tmpl w:val="CA268D0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2"/>
  </w:num>
  <w:num w:numId="4">
    <w:abstractNumId w:val="11"/>
  </w:num>
  <w:num w:numId="5">
    <w:abstractNumId w:val="0"/>
  </w:num>
  <w:num w:numId="6">
    <w:abstractNumId w:val="7"/>
  </w:num>
  <w:num w:numId="7">
    <w:abstractNumId w:val="4"/>
  </w:num>
  <w:num w:numId="8">
    <w:abstractNumId w:val="8"/>
  </w:num>
  <w:num w:numId="9">
    <w:abstractNumId w:val="3"/>
  </w:num>
  <w:num w:numId="10">
    <w:abstractNumId w:val="6"/>
  </w:num>
  <w:num w:numId="11">
    <w:abstractNumId w:val="1"/>
  </w:num>
  <w:num w:numId="12">
    <w:abstractNumId w:val="19"/>
  </w:num>
  <w:num w:numId="13">
    <w:abstractNumId w:val="14"/>
  </w:num>
  <w:num w:numId="14">
    <w:abstractNumId w:val="16"/>
  </w:num>
  <w:num w:numId="15">
    <w:abstractNumId w:val="18"/>
  </w:num>
  <w:num w:numId="16">
    <w:abstractNumId w:val="9"/>
  </w:num>
  <w:num w:numId="17">
    <w:abstractNumId w:val="17"/>
  </w:num>
  <w:num w:numId="18">
    <w:abstractNumId w:val="5"/>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264"/>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0264"/>
    <w:pPr>
      <w:spacing w:after="120"/>
    </w:pPr>
  </w:style>
  <w:style w:type="character" w:customStyle="1" w:styleId="af6">
    <w:name w:val="正文文本 字符"/>
    <w:basedOn w:val="a0"/>
    <w:link w:val="af5"/>
    <w:uiPriority w:val="99"/>
    <w:rsid w:val="007E02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33F40-B5CE-4F31-B1F8-E7CFD6836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2026-09-10T05:53:00Z</dcterms:created>
  <dcterms:modified xsi:type="dcterms:W3CDTF">2026-09-10T05:53:00Z</dcterms:modified>
</cp:coreProperties>
</file>