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A62CE7F" w:rsidR="0049405C" w:rsidRPr="00187BAA" w:rsidRDefault="00A92767" w:rsidP="00A92767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A92767">
              <w:rPr>
                <w:rFonts w:ascii="宋体" w:eastAsia="宋体" w:hAnsi="Times New Roman" w:hint="eastAsia"/>
                <w:b/>
                <w:color w:val="000000"/>
                <w:sz w:val="48"/>
              </w:rPr>
              <w:t>许馨月</w:t>
            </w:r>
            <w:bookmarkEnd w:id="0"/>
          </w:p>
          <w:p w14:paraId="706EB16B" w14:textId="1B98BF79" w:rsidR="0049405C" w:rsidRPr="00187BAA" w:rsidRDefault="00A92767" w:rsidP="00A92767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A92767">
              <w:rPr>
                <w:rFonts w:ascii="宋体" w:eastAsia="宋体" w:hAnsi="Times New Roman" w:hint="eastAsia"/>
                <w:b/>
                <w:bCs/>
                <w:color w:val="000000"/>
              </w:rPr>
              <w:t>合伙人·上海</w:t>
            </w:r>
            <w:bookmarkEnd w:id="2"/>
          </w:p>
          <w:p w14:paraId="6199424A" w14:textId="4DF6368F" w:rsidR="0049405C" w:rsidRPr="00187BAA" w:rsidRDefault="00A92767" w:rsidP="00A92767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A92767">
              <w:rPr>
                <w:rFonts w:ascii="宋体" w:eastAsia="宋体" w:hAnsi="Times New Roman"/>
                <w:color w:val="000000"/>
              </w:rPr>
              <w:t xml:space="preserve">+86 21 6263 5839 </w:t>
            </w:r>
            <w:bookmarkEnd w:id="3"/>
          </w:p>
          <w:p w14:paraId="4F910ACA" w14:textId="7997EF3A" w:rsidR="0049405C" w:rsidRPr="00187BAA" w:rsidRDefault="00A92767" w:rsidP="00A92767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A92767">
              <w:rPr>
                <w:rFonts w:ascii="宋体" w:eastAsia="宋体" w:hAnsi="Times New Roman"/>
                <w:color w:val="000000"/>
              </w:rPr>
              <w:t>sherry.xu@fangdalaw.com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EB80218" w:rsidR="0049405C" w:rsidRPr="00187BAA" w:rsidRDefault="00A92767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4352F1B" wp14:editId="0C451777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54C177C2" w:rsidR="009465FB" w:rsidRPr="00187BAA" w:rsidRDefault="00A92767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A92767">
              <w:rPr>
                <w:rFonts w:ascii="宋体" w:eastAsia="宋体" w:hAnsi="Times New Roman" w:hint="eastAsia"/>
                <w:color w:val="000000"/>
                <w:szCs w:val="21"/>
              </w:rPr>
              <w:t>许馨月律师主要执业领域为跨境收购与兼并、外商直接投资、海外投资和公司一般法律事务。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C21F77C" w14:textId="77777777" w:rsidR="00A92767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58B3DCF" w14:textId="77777777" w:rsidR="00A92767" w:rsidRDefault="00A92767" w:rsidP="00A92767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A92767">
        <w:rPr>
          <w:rFonts w:ascii="宋体" w:eastAsia="宋体" w:hAnsi="宋体" w:hint="eastAsia"/>
          <w:b/>
          <w:sz w:val="24"/>
        </w:rPr>
        <w:t>近期代理的主要案件</w:t>
      </w:r>
    </w:p>
    <w:p w14:paraId="4202332E" w14:textId="77777777" w:rsidR="00A92767" w:rsidRDefault="00A92767" w:rsidP="00A92767">
      <w:pPr>
        <w:pStyle w:val="af5"/>
        <w:spacing w:before="120"/>
        <w:rPr>
          <w:rFonts w:ascii="宋体" w:eastAsia="宋体" w:hAnsi="Times New Roman"/>
          <w:color w:val="000000"/>
        </w:rPr>
      </w:pPr>
      <w:r w:rsidRPr="00A92767">
        <w:rPr>
          <w:rFonts w:ascii="宋体" w:eastAsia="宋体" w:hAnsi="Times New Roman" w:hint="eastAsia"/>
          <w:color w:val="000000"/>
        </w:rPr>
        <w:t>代表性并购和重组交易</w:t>
      </w:r>
    </w:p>
    <w:p w14:paraId="19DE1850" w14:textId="77777777" w:rsidR="00A92767" w:rsidRDefault="00A92767" w:rsidP="00A92767">
      <w:pPr>
        <w:pStyle w:val="af5"/>
        <w:numPr>
          <w:ilvl w:val="0"/>
          <w:numId w:val="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2767">
        <w:rPr>
          <w:rFonts w:ascii="宋体" w:eastAsia="宋体" w:hAnsi="Times New Roman" w:hint="eastAsia"/>
          <w:color w:val="000000"/>
        </w:rPr>
        <w:t>代表南微医学收购总部西班牙的医疗器械公司</w:t>
      </w:r>
      <w:r w:rsidRPr="00A92767">
        <w:rPr>
          <w:rFonts w:ascii="宋体" w:eastAsia="宋体" w:hAnsi="Times New Roman"/>
          <w:color w:val="000000"/>
        </w:rPr>
        <w:t xml:space="preserve"> Creo Medical S.L.U.（CME） 51%股权，该公司在法国、比利时、德国和英国均有子公司，涉及多国 FDI 申报；</w:t>
      </w:r>
    </w:p>
    <w:p w14:paraId="48794933" w14:textId="77777777" w:rsidR="00A92767" w:rsidRDefault="00A92767" w:rsidP="00A92767">
      <w:pPr>
        <w:pStyle w:val="af5"/>
        <w:numPr>
          <w:ilvl w:val="0"/>
          <w:numId w:val="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2767">
        <w:rPr>
          <w:rFonts w:ascii="宋体" w:eastAsia="宋体" w:hAnsi="Times New Roman" w:hint="eastAsia"/>
          <w:color w:val="000000"/>
        </w:rPr>
        <w:t>代表南京迪威尔完成对新加坡油气行业设备</w:t>
      </w:r>
      <w:r w:rsidRPr="00A92767">
        <w:rPr>
          <w:rFonts w:ascii="宋体" w:eastAsia="宋体" w:hAnsi="Times New Roman"/>
          <w:color w:val="000000"/>
        </w:rPr>
        <w:t xml:space="preserve"> OEM 制造商 HME Technologies 100%股权的收购；</w:t>
      </w:r>
    </w:p>
    <w:p w14:paraId="314148A0" w14:textId="77777777" w:rsidR="00A92767" w:rsidRDefault="00A92767" w:rsidP="00A92767">
      <w:pPr>
        <w:pStyle w:val="af5"/>
        <w:numPr>
          <w:ilvl w:val="0"/>
          <w:numId w:val="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2767">
        <w:rPr>
          <w:rFonts w:ascii="宋体" w:eastAsia="宋体" w:hAnsi="Times New Roman" w:hint="eastAsia"/>
          <w:color w:val="000000"/>
        </w:rPr>
        <w:t>代表汉高集团完成对苏州博克的收购；</w:t>
      </w:r>
    </w:p>
    <w:p w14:paraId="70308EF6" w14:textId="77777777" w:rsidR="00A92767" w:rsidRDefault="00A92767" w:rsidP="00A92767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2767">
        <w:rPr>
          <w:rFonts w:ascii="宋体" w:eastAsia="宋体" w:hAnsi="Times New Roman" w:hint="eastAsia"/>
          <w:color w:val="000000"/>
        </w:rPr>
        <w:t>代表霍尼韦尔境内业务的重组；</w:t>
      </w:r>
    </w:p>
    <w:p w14:paraId="588B7E60" w14:textId="77777777" w:rsidR="00A92767" w:rsidRDefault="00A92767" w:rsidP="00A92767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2767">
        <w:rPr>
          <w:rFonts w:ascii="宋体" w:eastAsia="宋体" w:hAnsi="Times New Roman" w:hint="eastAsia"/>
          <w:color w:val="000000"/>
        </w:rPr>
        <w:t>代表某知名新能源企业在阿曼和欧洲进行技术许可、当地设厂咨询和贸易协议的起草和谈判；</w:t>
      </w:r>
    </w:p>
    <w:p w14:paraId="67CCBA35" w14:textId="77777777" w:rsidR="00A92767" w:rsidRDefault="00A92767" w:rsidP="00A92767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2767">
        <w:rPr>
          <w:rFonts w:ascii="宋体" w:eastAsia="宋体" w:hAnsi="Times New Roman" w:hint="eastAsia"/>
          <w:color w:val="000000"/>
        </w:rPr>
        <w:t>代表某知名浙江化妆品公司小股权投资某英国化妆品公司；</w:t>
      </w:r>
    </w:p>
    <w:p w14:paraId="1A09FB3D" w14:textId="77777777" w:rsidR="00A92767" w:rsidRDefault="00A92767" w:rsidP="00A92767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2767">
        <w:rPr>
          <w:rFonts w:ascii="宋体" w:eastAsia="宋体" w:hAnsi="Times New Roman" w:hint="eastAsia"/>
          <w:color w:val="000000"/>
        </w:rPr>
        <w:t>代表英孚教育出售其全球少儿英语项目多数股权；</w:t>
      </w:r>
    </w:p>
    <w:p w14:paraId="59E5F1D6" w14:textId="77777777" w:rsidR="00A92767" w:rsidRDefault="00A92767" w:rsidP="00A92767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2767">
        <w:rPr>
          <w:rFonts w:ascii="宋体" w:eastAsia="宋体" w:hAnsi="Times New Roman" w:hint="eastAsia"/>
          <w:color w:val="000000"/>
        </w:rPr>
        <w:t>代表上海海立集团收购汽车零件公司马瑞利全球</w:t>
      </w:r>
      <w:r w:rsidRPr="00A92767">
        <w:rPr>
          <w:rFonts w:ascii="宋体" w:eastAsia="宋体" w:hAnsi="Times New Roman"/>
          <w:color w:val="000000"/>
        </w:rPr>
        <w:t>HVAC业务多数股权；</w:t>
      </w:r>
    </w:p>
    <w:p w14:paraId="40FB2B65" w14:textId="77777777" w:rsidR="00A92767" w:rsidRDefault="00A92767" w:rsidP="00A92767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2767">
        <w:rPr>
          <w:rFonts w:ascii="宋体" w:eastAsia="宋体" w:hAnsi="Times New Roman" w:hint="eastAsia"/>
          <w:color w:val="000000"/>
        </w:rPr>
        <w:t>代表欧洲基金</w:t>
      </w:r>
      <w:r w:rsidRPr="00A92767">
        <w:rPr>
          <w:rFonts w:ascii="宋体" w:eastAsia="宋体" w:hAnsi="Times New Roman"/>
          <w:color w:val="000000"/>
        </w:rPr>
        <w:t>Partners Group收购全球物流服务提供商Apex Logistics的24.9%的股权；</w:t>
      </w:r>
    </w:p>
    <w:p w14:paraId="60B239B0" w14:textId="77777777" w:rsidR="00A92767" w:rsidRDefault="00A92767" w:rsidP="00A92767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2767">
        <w:rPr>
          <w:rFonts w:ascii="宋体" w:eastAsia="宋体" w:hAnsi="Times New Roman" w:hint="eastAsia"/>
          <w:color w:val="000000"/>
        </w:rPr>
        <w:t>代表欧洲基金</w:t>
      </w:r>
      <w:r w:rsidRPr="00A92767">
        <w:rPr>
          <w:rFonts w:ascii="宋体" w:eastAsia="宋体" w:hAnsi="Times New Roman"/>
          <w:color w:val="000000"/>
        </w:rPr>
        <w:t>Partners Group收购零售展示设备供应商BCR（邦全）多数股权以及其附加收购；</w:t>
      </w:r>
    </w:p>
    <w:p w14:paraId="78F37558" w14:textId="77777777" w:rsidR="00A92767" w:rsidRDefault="00A92767" w:rsidP="00A92767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2767">
        <w:rPr>
          <w:rFonts w:ascii="宋体" w:eastAsia="宋体" w:hAnsi="Times New Roman" w:hint="eastAsia"/>
          <w:color w:val="000000"/>
        </w:rPr>
        <w:t>代表美元基金</w:t>
      </w:r>
      <w:r w:rsidRPr="00A92767">
        <w:rPr>
          <w:rFonts w:ascii="宋体" w:eastAsia="宋体" w:hAnsi="Times New Roman"/>
          <w:color w:val="000000"/>
        </w:rPr>
        <w:t>C-Bridge参与对武田部分医药类资产的收购；</w:t>
      </w:r>
    </w:p>
    <w:p w14:paraId="7ACDD0B9" w14:textId="77777777" w:rsidR="00A92767" w:rsidRDefault="00A92767" w:rsidP="00A92767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2767">
        <w:rPr>
          <w:rFonts w:ascii="宋体" w:eastAsia="宋体" w:hAnsi="Times New Roman" w:hint="eastAsia"/>
          <w:color w:val="000000"/>
        </w:rPr>
        <w:t>代表霍尼韦尔交通和智能家居资产的剥离项目，其中包括其投资性公司以及子公司的分立；</w:t>
      </w:r>
    </w:p>
    <w:p w14:paraId="3C9AB7B6" w14:textId="77777777" w:rsidR="00A92767" w:rsidRDefault="00A92767" w:rsidP="00A92767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2767">
        <w:rPr>
          <w:rFonts w:ascii="宋体" w:eastAsia="宋体" w:hAnsi="Times New Roman" w:hint="eastAsia"/>
          <w:color w:val="000000"/>
        </w:rPr>
        <w:t>代表</w:t>
      </w:r>
      <w:r w:rsidRPr="00A92767">
        <w:rPr>
          <w:rFonts w:ascii="宋体" w:eastAsia="宋体" w:hAnsi="Times New Roman"/>
          <w:color w:val="000000"/>
        </w:rPr>
        <w:t>ABB的电网业务重组项目以及中国控股公司分立；</w:t>
      </w:r>
    </w:p>
    <w:p w14:paraId="087BE9A6" w14:textId="77777777" w:rsidR="00A92767" w:rsidRDefault="00A92767" w:rsidP="00A92767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2767">
        <w:rPr>
          <w:rFonts w:ascii="宋体" w:eastAsia="宋体" w:hAnsi="Times New Roman" w:hint="eastAsia"/>
          <w:color w:val="000000"/>
        </w:rPr>
        <w:t>代表阿里巴巴收购联华超市股份有限公司股份；</w:t>
      </w:r>
    </w:p>
    <w:p w14:paraId="614A18E3" w14:textId="77777777" w:rsidR="00A92767" w:rsidRDefault="00A92767" w:rsidP="00A92767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2767">
        <w:rPr>
          <w:rFonts w:ascii="宋体" w:eastAsia="宋体" w:hAnsi="Times New Roman" w:hint="eastAsia"/>
          <w:color w:val="000000"/>
        </w:rPr>
        <w:t>代表</w:t>
      </w:r>
      <w:r w:rsidRPr="00A92767">
        <w:rPr>
          <w:rFonts w:ascii="宋体" w:eastAsia="宋体" w:hAnsi="Times New Roman"/>
          <w:color w:val="000000"/>
        </w:rPr>
        <w:t>51Job对拉勾网的收购；</w:t>
      </w:r>
    </w:p>
    <w:p w14:paraId="13779A28" w14:textId="77777777" w:rsidR="00A92767" w:rsidRDefault="00A92767" w:rsidP="00A92767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2767">
        <w:rPr>
          <w:rFonts w:ascii="宋体" w:eastAsia="宋体" w:hAnsi="Times New Roman" w:hint="eastAsia"/>
          <w:color w:val="000000"/>
        </w:rPr>
        <w:t>代表欧洲基金</w:t>
      </w:r>
      <w:r w:rsidRPr="00A92767">
        <w:rPr>
          <w:rFonts w:ascii="宋体" w:eastAsia="宋体" w:hAnsi="Times New Roman"/>
          <w:color w:val="000000"/>
        </w:rPr>
        <w:t>Axcel下属企业对山东某机械企业的收购；</w:t>
      </w:r>
    </w:p>
    <w:p w14:paraId="300EEA74" w14:textId="77777777" w:rsidR="00A92767" w:rsidRDefault="00A92767" w:rsidP="00A92767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2767">
        <w:rPr>
          <w:rFonts w:ascii="宋体" w:eastAsia="宋体" w:hAnsi="Times New Roman" w:hint="eastAsia"/>
          <w:color w:val="000000"/>
        </w:rPr>
        <w:t>代表微创医疗对以色列企业</w:t>
      </w:r>
      <w:r w:rsidRPr="00A92767">
        <w:rPr>
          <w:rFonts w:ascii="宋体" w:eastAsia="宋体" w:hAnsi="Times New Roman"/>
          <w:color w:val="000000"/>
        </w:rPr>
        <w:t>Rapid的投资；</w:t>
      </w:r>
    </w:p>
    <w:p w14:paraId="6A77A310" w14:textId="77777777" w:rsidR="00A92767" w:rsidRDefault="00A92767" w:rsidP="00A92767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2767">
        <w:rPr>
          <w:rFonts w:ascii="宋体" w:eastAsia="宋体" w:hAnsi="Times New Roman" w:hint="eastAsia"/>
          <w:color w:val="000000"/>
        </w:rPr>
        <w:t>代表光明食品斥资约人民币</w:t>
      </w:r>
      <w:r w:rsidRPr="00A92767">
        <w:rPr>
          <w:rFonts w:ascii="宋体" w:eastAsia="宋体" w:hAnsi="Times New Roman"/>
          <w:color w:val="000000"/>
        </w:rPr>
        <w:t>60 亿元收购以色列最大食品集团Tnuva的控股股权以及与小股东的股东协议的谈判；</w:t>
      </w:r>
    </w:p>
    <w:p w14:paraId="14011359" w14:textId="77777777" w:rsidR="00A92767" w:rsidRDefault="00A92767" w:rsidP="00A92767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2767">
        <w:rPr>
          <w:rFonts w:ascii="宋体" w:eastAsia="宋体" w:hAnsi="Times New Roman" w:hint="eastAsia"/>
          <w:color w:val="000000"/>
        </w:rPr>
        <w:t>代表株洲时代电气（中车子公司）收购英国水下机器人</w:t>
      </w:r>
      <w:r w:rsidRPr="00A92767">
        <w:rPr>
          <w:rFonts w:ascii="宋体" w:eastAsia="宋体" w:hAnsi="Times New Roman"/>
          <w:color w:val="000000"/>
        </w:rPr>
        <w:t>SMD 公司100%股权；</w:t>
      </w:r>
    </w:p>
    <w:p w14:paraId="6ED0B17D" w14:textId="77777777" w:rsidR="00A92767" w:rsidRDefault="00A92767" w:rsidP="00A92767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2767">
        <w:rPr>
          <w:rFonts w:ascii="宋体" w:eastAsia="宋体" w:hAnsi="Times New Roman" w:hint="eastAsia"/>
          <w:color w:val="000000"/>
        </w:rPr>
        <w:t>代表株洲时代新材（中车子公司）收购德国汽车部件生产商采埃孚的金属橡胶业务，这项交易涉及多个国家的股权和资产交易，是第一家</w:t>
      </w:r>
      <w:r w:rsidRPr="00A92767">
        <w:rPr>
          <w:rFonts w:ascii="宋体" w:eastAsia="宋体" w:hAnsi="Times New Roman"/>
          <w:color w:val="000000"/>
        </w:rPr>
        <w:t>A 股上市公司海外并购且构成重大资产重组的交易；</w:t>
      </w:r>
    </w:p>
    <w:p w14:paraId="36994127" w14:textId="77777777" w:rsidR="00A92767" w:rsidRDefault="00A92767" w:rsidP="00A92767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2767">
        <w:rPr>
          <w:rFonts w:ascii="宋体" w:eastAsia="宋体" w:hAnsi="Times New Roman" w:hint="eastAsia"/>
          <w:color w:val="000000"/>
        </w:rPr>
        <w:t>代表飞乐音响收购喜万年集团</w:t>
      </w:r>
      <w:r w:rsidRPr="00A92767">
        <w:rPr>
          <w:rFonts w:ascii="宋体" w:eastAsia="宋体" w:hAnsi="Times New Roman"/>
          <w:color w:val="000000"/>
        </w:rPr>
        <w:t>80%股权以及与小股东的股东协议的谈判，该公司在全球有超过50 家子公司；</w:t>
      </w:r>
    </w:p>
    <w:p w14:paraId="7A048569" w14:textId="77777777" w:rsidR="00A92767" w:rsidRDefault="00A92767" w:rsidP="00A92767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2767">
        <w:rPr>
          <w:rFonts w:ascii="宋体" w:eastAsia="宋体" w:hAnsi="Times New Roman" w:hint="eastAsia"/>
          <w:color w:val="000000"/>
        </w:rPr>
        <w:t>代表惠普出售其杭州的一家子公司</w:t>
      </w:r>
      <w:r w:rsidRPr="00A92767">
        <w:rPr>
          <w:rFonts w:ascii="宋体" w:eastAsia="宋体" w:hAnsi="Times New Roman"/>
          <w:color w:val="000000"/>
        </w:rPr>
        <w:t>H3C，该公司为国内领先监控产品制造商；以及</w:t>
      </w:r>
    </w:p>
    <w:p w14:paraId="1F1D660A" w14:textId="77777777" w:rsidR="00A92767" w:rsidRDefault="00A92767" w:rsidP="00A92767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2767">
        <w:rPr>
          <w:rFonts w:ascii="宋体" w:eastAsia="宋体" w:hAnsi="Times New Roman" w:hint="eastAsia"/>
          <w:color w:val="000000"/>
        </w:rPr>
        <w:t>代表远东宏信香港证券交易所上市项目保荐人。</w:t>
      </w:r>
    </w:p>
    <w:p w14:paraId="5329C2EB" w14:textId="77777777" w:rsidR="00A92767" w:rsidRDefault="00A92767" w:rsidP="00A92767">
      <w:pPr>
        <w:pStyle w:val="af5"/>
        <w:spacing w:before="120"/>
        <w:rPr>
          <w:rFonts w:ascii="宋体" w:eastAsia="宋体" w:hAnsi="Times New Roman"/>
          <w:color w:val="000000"/>
        </w:rPr>
      </w:pPr>
      <w:r w:rsidRPr="00A92767">
        <w:rPr>
          <w:rFonts w:ascii="宋体" w:eastAsia="宋体" w:hAnsi="Times New Roman" w:hint="eastAsia"/>
          <w:color w:val="000000"/>
        </w:rPr>
        <w:t>代表性合资项目</w:t>
      </w:r>
    </w:p>
    <w:p w14:paraId="6B090270" w14:textId="77777777" w:rsidR="00A92767" w:rsidRDefault="00A92767" w:rsidP="00A92767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2767">
        <w:rPr>
          <w:rFonts w:ascii="宋体" w:eastAsia="宋体" w:hAnsi="Times New Roman" w:hint="eastAsia"/>
          <w:color w:val="000000"/>
        </w:rPr>
        <w:t>代表上海汽车与通用汽车的合资协议续期谈判；</w:t>
      </w:r>
    </w:p>
    <w:p w14:paraId="14AEC37D" w14:textId="77777777" w:rsidR="00A92767" w:rsidRDefault="00A92767" w:rsidP="00A92767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2767">
        <w:rPr>
          <w:rFonts w:ascii="宋体" w:eastAsia="宋体" w:hAnsi="Times New Roman" w:hint="eastAsia"/>
          <w:color w:val="000000"/>
        </w:rPr>
        <w:t>代表霍尼韦尔境内合资公司的延期谈判；</w:t>
      </w:r>
    </w:p>
    <w:p w14:paraId="46553F9F" w14:textId="77777777" w:rsidR="00A92767" w:rsidRDefault="00A92767" w:rsidP="00A92767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2767">
        <w:rPr>
          <w:rFonts w:ascii="宋体" w:eastAsia="宋体" w:hAnsi="Times New Roman" w:hint="eastAsia"/>
          <w:color w:val="000000"/>
        </w:rPr>
        <w:t>代表医疗器械公司</w:t>
      </w:r>
      <w:r w:rsidRPr="00A92767">
        <w:rPr>
          <w:rFonts w:ascii="宋体" w:eastAsia="宋体" w:hAnsi="Times New Roman"/>
          <w:color w:val="000000"/>
        </w:rPr>
        <w:t>Ortho与润达成立合资公司；</w:t>
      </w:r>
    </w:p>
    <w:p w14:paraId="47E15294" w14:textId="77777777" w:rsidR="00A92767" w:rsidRDefault="00A92767" w:rsidP="00A92767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2767">
        <w:rPr>
          <w:rFonts w:ascii="宋体" w:eastAsia="宋体" w:hAnsi="Times New Roman" w:hint="eastAsia"/>
          <w:color w:val="000000"/>
        </w:rPr>
        <w:t>代表上海海立集团收购马瑞利全球</w:t>
      </w:r>
      <w:r w:rsidRPr="00A92767">
        <w:rPr>
          <w:rFonts w:ascii="宋体" w:eastAsia="宋体" w:hAnsi="Times New Roman"/>
          <w:color w:val="000000"/>
        </w:rPr>
        <w:t>HVAC业务并成立合资公司；</w:t>
      </w:r>
    </w:p>
    <w:p w14:paraId="79B09F5E" w14:textId="77777777" w:rsidR="00A92767" w:rsidRDefault="00A92767" w:rsidP="00A92767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2767">
        <w:rPr>
          <w:rFonts w:ascii="宋体" w:eastAsia="宋体" w:hAnsi="Times New Roman" w:hint="eastAsia"/>
          <w:color w:val="000000"/>
        </w:rPr>
        <w:t>代表上海海立集团在印度成立合资公司；</w:t>
      </w:r>
    </w:p>
    <w:p w14:paraId="6B501FB4" w14:textId="77777777" w:rsidR="00A92767" w:rsidRDefault="00A92767" w:rsidP="00A92767">
      <w:pPr>
        <w:pStyle w:val="af5"/>
        <w:numPr>
          <w:ilvl w:val="0"/>
          <w:numId w:val="2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2767">
        <w:rPr>
          <w:rFonts w:ascii="宋体" w:eastAsia="宋体" w:hAnsi="Times New Roman" w:hint="eastAsia"/>
          <w:color w:val="000000"/>
        </w:rPr>
        <w:t>代表海立马瑞利在印度尼西亚成立合资公司；</w:t>
      </w:r>
    </w:p>
    <w:p w14:paraId="0FEEC891" w14:textId="77777777" w:rsidR="00A92767" w:rsidRDefault="00A92767" w:rsidP="00A92767">
      <w:pPr>
        <w:pStyle w:val="af5"/>
        <w:numPr>
          <w:ilvl w:val="0"/>
          <w:numId w:val="3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2767">
        <w:rPr>
          <w:rFonts w:ascii="宋体" w:eastAsia="宋体" w:hAnsi="Times New Roman" w:hint="eastAsia"/>
          <w:color w:val="000000"/>
        </w:rPr>
        <w:t>代表屈臣氏旗下百佳超市与永辉、腾讯成立合资公司；</w:t>
      </w:r>
    </w:p>
    <w:p w14:paraId="03EED60B" w14:textId="77777777" w:rsidR="00A92767" w:rsidRDefault="00A92767" w:rsidP="00A92767">
      <w:pPr>
        <w:pStyle w:val="af5"/>
        <w:numPr>
          <w:ilvl w:val="0"/>
          <w:numId w:val="3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2767">
        <w:rPr>
          <w:rFonts w:ascii="宋体" w:eastAsia="宋体" w:hAnsi="Times New Roman" w:hint="eastAsia"/>
          <w:color w:val="000000"/>
        </w:rPr>
        <w:t>代表阿里巴巴与万豪成立合资公司；</w:t>
      </w:r>
    </w:p>
    <w:p w14:paraId="4AC3441E" w14:textId="77777777" w:rsidR="00A92767" w:rsidRDefault="00A92767" w:rsidP="00A92767">
      <w:pPr>
        <w:pStyle w:val="af5"/>
        <w:numPr>
          <w:ilvl w:val="0"/>
          <w:numId w:val="3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2767">
        <w:rPr>
          <w:rFonts w:ascii="宋体" w:eastAsia="宋体" w:hAnsi="Times New Roman" w:hint="eastAsia"/>
          <w:color w:val="000000"/>
        </w:rPr>
        <w:t>代表酒店企业同派与携程成立合资公司；</w:t>
      </w:r>
    </w:p>
    <w:p w14:paraId="3C1B7515" w14:textId="77777777" w:rsidR="00A92767" w:rsidRDefault="00A92767" w:rsidP="00A92767">
      <w:pPr>
        <w:pStyle w:val="af5"/>
        <w:numPr>
          <w:ilvl w:val="0"/>
          <w:numId w:val="3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2767">
        <w:rPr>
          <w:rFonts w:ascii="宋体" w:eastAsia="宋体" w:hAnsi="Times New Roman" w:hint="eastAsia"/>
          <w:color w:val="000000"/>
        </w:rPr>
        <w:t>代表</w:t>
      </w:r>
      <w:r w:rsidRPr="00A92767">
        <w:rPr>
          <w:rFonts w:ascii="宋体" w:eastAsia="宋体" w:hAnsi="Times New Roman"/>
          <w:color w:val="000000"/>
        </w:rPr>
        <w:t>Vopak在中国成立液化天然气供应站合资项目；</w:t>
      </w:r>
    </w:p>
    <w:p w14:paraId="1EFBC371" w14:textId="77777777" w:rsidR="00A92767" w:rsidRDefault="00A92767" w:rsidP="00A92767">
      <w:pPr>
        <w:pStyle w:val="af5"/>
        <w:numPr>
          <w:ilvl w:val="0"/>
          <w:numId w:val="3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2767">
        <w:rPr>
          <w:rFonts w:ascii="宋体" w:eastAsia="宋体" w:hAnsi="Times New Roman" w:hint="eastAsia"/>
          <w:color w:val="000000"/>
        </w:rPr>
        <w:t>代表光明食品与其以色列子公司小股东的股东协议的谈判；</w:t>
      </w:r>
    </w:p>
    <w:p w14:paraId="4A27B37A" w14:textId="77777777" w:rsidR="00A92767" w:rsidRDefault="00A92767" w:rsidP="00A92767">
      <w:pPr>
        <w:pStyle w:val="af5"/>
        <w:numPr>
          <w:ilvl w:val="0"/>
          <w:numId w:val="3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2767">
        <w:rPr>
          <w:rFonts w:ascii="宋体" w:eastAsia="宋体" w:hAnsi="Times New Roman" w:hint="eastAsia"/>
          <w:color w:val="000000"/>
        </w:rPr>
        <w:t>代表飞乐音响收购喜万年集团</w:t>
      </w:r>
      <w:r w:rsidRPr="00A92767">
        <w:rPr>
          <w:rFonts w:ascii="宋体" w:eastAsia="宋体" w:hAnsi="Times New Roman"/>
          <w:color w:val="000000"/>
        </w:rPr>
        <w:t>80%股权以及与小股东的股东协议的谈判；</w:t>
      </w:r>
    </w:p>
    <w:p w14:paraId="74720C3F" w14:textId="77777777" w:rsidR="00A92767" w:rsidRDefault="00A92767" w:rsidP="00A92767">
      <w:pPr>
        <w:pStyle w:val="af5"/>
        <w:numPr>
          <w:ilvl w:val="0"/>
          <w:numId w:val="3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2767">
        <w:rPr>
          <w:rFonts w:ascii="宋体" w:eastAsia="宋体" w:hAnsi="Times New Roman" w:hint="eastAsia"/>
          <w:color w:val="000000"/>
        </w:rPr>
        <w:t>代表嘉年华集团与中船集团以及中投成立船东合伙企业；</w:t>
      </w:r>
    </w:p>
    <w:p w14:paraId="46500CAE" w14:textId="77777777" w:rsidR="00A92767" w:rsidRDefault="00A92767" w:rsidP="00A92767">
      <w:pPr>
        <w:pStyle w:val="af5"/>
        <w:numPr>
          <w:ilvl w:val="0"/>
          <w:numId w:val="3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2767">
        <w:rPr>
          <w:rFonts w:ascii="宋体" w:eastAsia="宋体" w:hAnsi="Times New Roman" w:hint="eastAsia"/>
          <w:color w:val="000000"/>
        </w:rPr>
        <w:t>代表</w:t>
      </w:r>
      <w:r w:rsidRPr="00A92767">
        <w:rPr>
          <w:rFonts w:ascii="宋体" w:eastAsia="宋体" w:hAnsi="Times New Roman"/>
          <w:color w:val="000000"/>
        </w:rPr>
        <w:t>Tesco 与华润合资项目，该项目将两家中国领先零售商的业务结合在一起；</w:t>
      </w:r>
    </w:p>
    <w:p w14:paraId="39D84475" w14:textId="77777777" w:rsidR="00A92767" w:rsidRDefault="00A92767" w:rsidP="00A92767">
      <w:pPr>
        <w:pStyle w:val="af5"/>
        <w:numPr>
          <w:ilvl w:val="0"/>
          <w:numId w:val="3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2767">
        <w:rPr>
          <w:rFonts w:ascii="宋体" w:eastAsia="宋体" w:hAnsi="Times New Roman" w:hint="eastAsia"/>
          <w:color w:val="000000"/>
        </w:rPr>
        <w:t>代表百事与康师傅战略合作项目</w:t>
      </w:r>
    </w:p>
    <w:p w14:paraId="06EE2E4E" w14:textId="77777777" w:rsidR="00A92767" w:rsidRDefault="00A92767" w:rsidP="00A92767">
      <w:pPr>
        <w:pStyle w:val="af5"/>
        <w:spacing w:before="120"/>
        <w:rPr>
          <w:rFonts w:ascii="宋体" w:eastAsia="宋体" w:hAnsi="Times New Roman"/>
          <w:color w:val="000000"/>
        </w:rPr>
      </w:pPr>
      <w:r w:rsidRPr="00A92767">
        <w:rPr>
          <w:rFonts w:ascii="宋体" w:eastAsia="宋体" w:hAnsi="Times New Roman" w:hint="eastAsia"/>
          <w:color w:val="000000"/>
        </w:rPr>
        <w:t>代表性少数股权投资项目</w:t>
      </w:r>
    </w:p>
    <w:p w14:paraId="776887BB" w14:textId="77777777" w:rsidR="00A92767" w:rsidRDefault="00A92767" w:rsidP="00A92767">
      <w:pPr>
        <w:pStyle w:val="af5"/>
        <w:numPr>
          <w:ilvl w:val="0"/>
          <w:numId w:val="3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2767">
        <w:rPr>
          <w:rFonts w:ascii="宋体" w:eastAsia="宋体" w:hAnsi="Times New Roman" w:hint="eastAsia"/>
          <w:color w:val="000000"/>
        </w:rPr>
        <w:t>代表施耐德投资苏州安驰和苏州新联；</w:t>
      </w:r>
    </w:p>
    <w:p w14:paraId="78AF5F93" w14:textId="77777777" w:rsidR="00A92767" w:rsidRDefault="00A92767" w:rsidP="00A92767">
      <w:pPr>
        <w:pStyle w:val="af5"/>
        <w:numPr>
          <w:ilvl w:val="0"/>
          <w:numId w:val="4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2767">
        <w:rPr>
          <w:rFonts w:ascii="宋体" w:eastAsia="宋体" w:hAnsi="Times New Roman" w:hint="eastAsia"/>
          <w:color w:val="000000"/>
        </w:rPr>
        <w:t>代表蚂蚁金服投资财税企业诺诺</w:t>
      </w:r>
      <w:r w:rsidRPr="00A92767">
        <w:rPr>
          <w:rFonts w:ascii="宋体" w:eastAsia="宋体" w:hAnsi="Times New Roman"/>
          <w:color w:val="000000"/>
        </w:rPr>
        <w:t>;</w:t>
      </w:r>
    </w:p>
    <w:p w14:paraId="627672F1" w14:textId="77777777" w:rsidR="00A92767" w:rsidRDefault="00A92767" w:rsidP="00A92767">
      <w:pPr>
        <w:pStyle w:val="af5"/>
        <w:numPr>
          <w:ilvl w:val="0"/>
          <w:numId w:val="4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2767">
        <w:rPr>
          <w:rFonts w:ascii="宋体" w:eastAsia="宋体" w:hAnsi="Times New Roman" w:hint="eastAsia"/>
          <w:color w:val="000000"/>
        </w:rPr>
        <w:t>代表蚂蚁金服投资</w:t>
      </w:r>
      <w:r w:rsidRPr="00A92767">
        <w:rPr>
          <w:rFonts w:ascii="宋体" w:eastAsia="宋体" w:hAnsi="Times New Roman"/>
          <w:color w:val="000000"/>
        </w:rPr>
        <w:t>EPC发行企业信联科技;</w:t>
      </w:r>
    </w:p>
    <w:p w14:paraId="7F286AD3" w14:textId="77777777" w:rsidR="00A92767" w:rsidRDefault="00A92767" w:rsidP="00A92767">
      <w:pPr>
        <w:pStyle w:val="af5"/>
        <w:numPr>
          <w:ilvl w:val="0"/>
          <w:numId w:val="4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2767">
        <w:rPr>
          <w:rFonts w:ascii="宋体" w:eastAsia="宋体" w:hAnsi="Times New Roman" w:hint="eastAsia"/>
          <w:color w:val="000000"/>
        </w:rPr>
        <w:t>代表蚂蚁金服投资金融企业中和农信；</w:t>
      </w:r>
    </w:p>
    <w:p w14:paraId="09BE0C02" w14:textId="77777777" w:rsidR="00A92767" w:rsidRDefault="00A92767" w:rsidP="00A92767">
      <w:pPr>
        <w:pStyle w:val="af5"/>
        <w:numPr>
          <w:ilvl w:val="0"/>
          <w:numId w:val="4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2767">
        <w:rPr>
          <w:rFonts w:ascii="宋体" w:eastAsia="宋体" w:hAnsi="Times New Roman" w:hint="eastAsia"/>
          <w:color w:val="000000"/>
        </w:rPr>
        <w:t>代表百威英博对酒类企业贝瑞甜心小股权投资；</w:t>
      </w:r>
    </w:p>
    <w:p w14:paraId="3B1A0871" w14:textId="77777777" w:rsidR="00A92767" w:rsidRDefault="00A92767" w:rsidP="00A92767">
      <w:pPr>
        <w:pStyle w:val="af5"/>
        <w:numPr>
          <w:ilvl w:val="0"/>
          <w:numId w:val="4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2767">
        <w:rPr>
          <w:rFonts w:ascii="宋体" w:eastAsia="宋体" w:hAnsi="Times New Roman" w:hint="eastAsia"/>
          <w:color w:val="000000"/>
        </w:rPr>
        <w:t>代表</w:t>
      </w:r>
      <w:r w:rsidRPr="00A92767">
        <w:rPr>
          <w:rFonts w:ascii="宋体" w:eastAsia="宋体" w:hAnsi="Times New Roman"/>
          <w:color w:val="000000"/>
        </w:rPr>
        <w:t>CPE源峰投资食品公司三顿半；</w:t>
      </w:r>
    </w:p>
    <w:p w14:paraId="69B6E741" w14:textId="77777777" w:rsidR="00A92767" w:rsidRDefault="00A92767" w:rsidP="00A92767">
      <w:pPr>
        <w:pStyle w:val="af5"/>
        <w:numPr>
          <w:ilvl w:val="0"/>
          <w:numId w:val="4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2767">
        <w:rPr>
          <w:rFonts w:ascii="宋体" w:eastAsia="宋体" w:hAnsi="Times New Roman" w:hint="eastAsia"/>
          <w:color w:val="000000"/>
        </w:rPr>
        <w:t>代表</w:t>
      </w:r>
      <w:r w:rsidRPr="00A92767">
        <w:rPr>
          <w:rFonts w:ascii="宋体" w:eastAsia="宋体" w:hAnsi="Times New Roman"/>
          <w:color w:val="000000"/>
        </w:rPr>
        <w:t>CPE源峰投资Moody隐形眼镜；</w:t>
      </w:r>
    </w:p>
    <w:p w14:paraId="073AACCF" w14:textId="77777777" w:rsidR="00A92767" w:rsidRDefault="00A92767" w:rsidP="00A92767">
      <w:pPr>
        <w:pStyle w:val="af5"/>
        <w:numPr>
          <w:ilvl w:val="0"/>
          <w:numId w:val="4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2767">
        <w:rPr>
          <w:rFonts w:ascii="宋体" w:eastAsia="宋体" w:hAnsi="Times New Roman" w:hint="eastAsia"/>
          <w:color w:val="000000"/>
        </w:rPr>
        <w:t>代表高瓴资本投资芯片类初创企业星思；</w:t>
      </w:r>
    </w:p>
    <w:p w14:paraId="2121EA99" w14:textId="77777777" w:rsidR="00A92767" w:rsidRDefault="00A92767" w:rsidP="00A92767">
      <w:pPr>
        <w:pStyle w:val="af5"/>
        <w:numPr>
          <w:ilvl w:val="0"/>
          <w:numId w:val="4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2767">
        <w:rPr>
          <w:rFonts w:ascii="宋体" w:eastAsia="宋体" w:hAnsi="Times New Roman" w:hint="eastAsia"/>
          <w:color w:val="000000"/>
        </w:rPr>
        <w:t>代表高瓴资本投资芯片类初创企业星云；</w:t>
      </w:r>
    </w:p>
    <w:p w14:paraId="3AD68520" w14:textId="77777777" w:rsidR="00A92767" w:rsidRDefault="00A92767" w:rsidP="00A92767">
      <w:pPr>
        <w:pStyle w:val="af5"/>
        <w:numPr>
          <w:ilvl w:val="0"/>
          <w:numId w:val="4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2767">
        <w:rPr>
          <w:rFonts w:ascii="宋体" w:eastAsia="宋体" w:hAnsi="Times New Roman" w:hint="eastAsia"/>
          <w:color w:val="000000"/>
        </w:rPr>
        <w:t>代表高瓴资本投资芯片类初创企业韬润；</w:t>
      </w:r>
    </w:p>
    <w:p w14:paraId="7335FDF8" w14:textId="77777777" w:rsidR="00A92767" w:rsidRDefault="00A92767" w:rsidP="00A92767">
      <w:pPr>
        <w:pStyle w:val="af5"/>
        <w:numPr>
          <w:ilvl w:val="0"/>
          <w:numId w:val="4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2767">
        <w:rPr>
          <w:rFonts w:ascii="宋体" w:eastAsia="宋体" w:hAnsi="Times New Roman" w:hint="eastAsia"/>
          <w:color w:val="000000"/>
        </w:rPr>
        <w:t>代表高瓴资本投资芯片类初创企业芯迈；</w:t>
      </w:r>
    </w:p>
    <w:p w14:paraId="1B6079C8" w14:textId="77777777" w:rsidR="00A92767" w:rsidRDefault="00A92767" w:rsidP="00A92767">
      <w:pPr>
        <w:pStyle w:val="af5"/>
        <w:numPr>
          <w:ilvl w:val="0"/>
          <w:numId w:val="5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2767">
        <w:rPr>
          <w:rFonts w:ascii="宋体" w:eastAsia="宋体" w:hAnsi="Times New Roman" w:hint="eastAsia"/>
          <w:color w:val="000000"/>
        </w:rPr>
        <w:t>代表博裕投资一家化妆品</w:t>
      </w:r>
      <w:r w:rsidRPr="00A92767">
        <w:rPr>
          <w:rFonts w:ascii="宋体" w:eastAsia="宋体" w:hAnsi="Times New Roman"/>
          <w:color w:val="000000"/>
        </w:rPr>
        <w:t>OEM企业；</w:t>
      </w:r>
    </w:p>
    <w:p w14:paraId="5F332B57" w14:textId="77777777" w:rsidR="00A92767" w:rsidRDefault="00A92767" w:rsidP="00A92767">
      <w:pPr>
        <w:pStyle w:val="af5"/>
        <w:numPr>
          <w:ilvl w:val="0"/>
          <w:numId w:val="5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2767">
        <w:rPr>
          <w:rFonts w:ascii="宋体" w:eastAsia="宋体" w:hAnsi="Times New Roman" w:hint="eastAsia"/>
          <w:color w:val="000000"/>
        </w:rPr>
        <w:t>代表博裕投资网易云音乐；以及</w:t>
      </w:r>
    </w:p>
    <w:p w14:paraId="7CD29282" w14:textId="77777777" w:rsidR="00A92767" w:rsidRDefault="00A92767" w:rsidP="00A92767">
      <w:pPr>
        <w:pStyle w:val="af5"/>
        <w:numPr>
          <w:ilvl w:val="0"/>
          <w:numId w:val="5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2767">
        <w:rPr>
          <w:rFonts w:ascii="宋体" w:eastAsia="宋体" w:hAnsi="Times New Roman" w:hint="eastAsia"/>
          <w:color w:val="000000"/>
        </w:rPr>
        <w:t>代表微创医疗集团融资项目。</w:t>
      </w:r>
    </w:p>
    <w:p w14:paraId="65757EF8" w14:textId="77777777" w:rsidR="00A92767" w:rsidRDefault="00A92767" w:rsidP="00A92767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A92767">
        <w:rPr>
          <w:rFonts w:ascii="宋体" w:eastAsia="宋体" w:hAnsi="宋体" w:hint="eastAsia"/>
          <w:b/>
          <w:sz w:val="24"/>
        </w:rPr>
        <w:t>教育背景</w:t>
      </w:r>
    </w:p>
    <w:p w14:paraId="390971EF" w14:textId="77777777" w:rsidR="00A92767" w:rsidRDefault="00A92767" w:rsidP="00A92767">
      <w:pPr>
        <w:pStyle w:val="af5"/>
        <w:numPr>
          <w:ilvl w:val="0"/>
          <w:numId w:val="5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2767">
        <w:rPr>
          <w:rFonts w:ascii="宋体" w:eastAsia="宋体" w:hAnsi="Times New Roman" w:hint="eastAsia"/>
          <w:color w:val="000000"/>
        </w:rPr>
        <w:t>华东政法大学，法学学士，</w:t>
      </w:r>
      <w:r w:rsidRPr="00A92767">
        <w:rPr>
          <w:rFonts w:ascii="宋体" w:eastAsia="宋体" w:hAnsi="Times New Roman"/>
          <w:color w:val="000000"/>
        </w:rPr>
        <w:t>2010</w:t>
      </w:r>
    </w:p>
    <w:p w14:paraId="2AC60D94" w14:textId="77777777" w:rsidR="00A92767" w:rsidRDefault="00A92767" w:rsidP="00A92767">
      <w:pPr>
        <w:pStyle w:val="af5"/>
        <w:numPr>
          <w:ilvl w:val="0"/>
          <w:numId w:val="5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2767">
        <w:rPr>
          <w:rFonts w:ascii="宋体" w:eastAsia="宋体" w:hAnsi="Times New Roman" w:hint="eastAsia"/>
          <w:color w:val="000000"/>
        </w:rPr>
        <w:t>美国哥伦比亚大学，法学硕士，</w:t>
      </w:r>
      <w:r w:rsidRPr="00A92767">
        <w:rPr>
          <w:rFonts w:ascii="宋体" w:eastAsia="宋体" w:hAnsi="Times New Roman"/>
          <w:color w:val="000000"/>
        </w:rPr>
        <w:t>2013</w:t>
      </w:r>
    </w:p>
    <w:p w14:paraId="5F91DB6D" w14:textId="77777777" w:rsidR="00A92767" w:rsidRDefault="00A92767" w:rsidP="00A92767">
      <w:pPr>
        <w:pStyle w:val="af5"/>
        <w:numPr>
          <w:ilvl w:val="0"/>
          <w:numId w:val="5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2767">
        <w:rPr>
          <w:rFonts w:ascii="宋体" w:eastAsia="宋体" w:hAnsi="Times New Roman" w:hint="eastAsia"/>
          <w:color w:val="000000"/>
        </w:rPr>
        <w:t>中欧商学院卓越服务</w:t>
      </w:r>
      <w:r w:rsidRPr="00A92767">
        <w:rPr>
          <w:rFonts w:ascii="宋体" w:eastAsia="宋体" w:hAnsi="Times New Roman"/>
          <w:color w:val="000000"/>
        </w:rPr>
        <w:t>EMBA，2024</w:t>
      </w:r>
    </w:p>
    <w:p w14:paraId="105EDEE7" w14:textId="77777777" w:rsidR="00A92767" w:rsidRDefault="00A92767" w:rsidP="00A92767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A92767">
        <w:rPr>
          <w:rFonts w:ascii="宋体" w:eastAsia="宋体" w:hAnsi="宋体" w:hint="eastAsia"/>
          <w:b/>
          <w:sz w:val="24"/>
        </w:rPr>
        <w:t>执业资格</w:t>
      </w:r>
    </w:p>
    <w:p w14:paraId="06436A19" w14:textId="77777777" w:rsidR="00A92767" w:rsidRDefault="00A92767" w:rsidP="00A92767">
      <w:pPr>
        <w:pStyle w:val="af5"/>
        <w:numPr>
          <w:ilvl w:val="0"/>
          <w:numId w:val="5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2767">
        <w:rPr>
          <w:rFonts w:ascii="宋体" w:eastAsia="宋体" w:hAnsi="Times New Roman" w:hint="eastAsia"/>
          <w:color w:val="000000"/>
        </w:rPr>
        <w:t>中华人民共和国执业律师</w:t>
      </w:r>
    </w:p>
    <w:p w14:paraId="016E0DDC" w14:textId="77777777" w:rsidR="00A92767" w:rsidRDefault="00A92767" w:rsidP="00A92767">
      <w:pPr>
        <w:pStyle w:val="af5"/>
        <w:numPr>
          <w:ilvl w:val="0"/>
          <w:numId w:val="5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2767">
        <w:rPr>
          <w:rFonts w:ascii="宋体" w:eastAsia="宋体" w:hAnsi="Times New Roman" w:hint="eastAsia"/>
          <w:color w:val="000000"/>
        </w:rPr>
        <w:t>美国纽约州律师资格</w:t>
      </w:r>
    </w:p>
    <w:p w14:paraId="09CCC2C6" w14:textId="77777777" w:rsidR="00A92767" w:rsidRDefault="00A92767" w:rsidP="00A92767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A92767">
        <w:rPr>
          <w:rFonts w:ascii="宋体" w:eastAsia="宋体" w:hAnsi="宋体" w:hint="eastAsia"/>
          <w:b/>
          <w:sz w:val="24"/>
        </w:rPr>
        <w:t>职业背景</w:t>
      </w:r>
    </w:p>
    <w:p w14:paraId="4F0A196B" w14:textId="5DD8A51E" w:rsidR="00A46A04" w:rsidRPr="00A92767" w:rsidRDefault="00A92767" w:rsidP="00A92767">
      <w:pPr>
        <w:pStyle w:val="af5"/>
        <w:numPr>
          <w:ilvl w:val="0"/>
          <w:numId w:val="5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92767">
        <w:rPr>
          <w:rFonts w:ascii="宋体" w:eastAsia="宋体" w:hAnsi="Times New Roman" w:hint="eastAsia"/>
          <w:color w:val="000000"/>
        </w:rPr>
        <w:t>许馨月律师于</w:t>
      </w:r>
      <w:r w:rsidRPr="00A92767">
        <w:rPr>
          <w:rFonts w:ascii="宋体" w:eastAsia="宋体" w:hAnsi="Times New Roman"/>
          <w:color w:val="000000"/>
        </w:rPr>
        <w:t>2017年加入方达律师事务所。加入方达之前，她自2010年至2017年在一家</w:t>
      </w:r>
      <w:r w:rsidRPr="00A92767">
        <w:rPr>
          <w:rFonts w:ascii="宋体" w:eastAsia="宋体" w:hAnsi="Times New Roman"/>
          <w:color w:val="000000"/>
        </w:rPr>
        <w:t>“</w:t>
      </w:r>
      <w:r w:rsidRPr="00A92767">
        <w:rPr>
          <w:rFonts w:ascii="宋体" w:eastAsia="宋体" w:hAnsi="Times New Roman"/>
          <w:color w:val="000000"/>
        </w:rPr>
        <w:t>魔术圈</w:t>
      </w:r>
      <w:r w:rsidRPr="00A92767">
        <w:rPr>
          <w:rFonts w:ascii="宋体" w:eastAsia="宋体" w:hAnsi="Times New Roman"/>
          <w:color w:val="000000"/>
        </w:rPr>
        <w:t>”</w:t>
      </w:r>
      <w:r w:rsidRPr="00A92767">
        <w:rPr>
          <w:rFonts w:ascii="宋体" w:eastAsia="宋体" w:hAnsi="Times New Roman"/>
          <w:color w:val="000000"/>
        </w:rPr>
        <w:t>英国律师事务所工作多年。</w:t>
      </w:r>
    </w:p>
    <w:sectPr w:rsidR="00A46A04" w:rsidRPr="00A92767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85EF8"/>
    <w:multiLevelType w:val="singleLevel"/>
    <w:tmpl w:val="DFC408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1263D90"/>
    <w:multiLevelType w:val="singleLevel"/>
    <w:tmpl w:val="4EEC0C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54A0E13"/>
    <w:multiLevelType w:val="singleLevel"/>
    <w:tmpl w:val="514E92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69531B9"/>
    <w:multiLevelType w:val="singleLevel"/>
    <w:tmpl w:val="24120B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6B17724"/>
    <w:multiLevelType w:val="singleLevel"/>
    <w:tmpl w:val="80967E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0705716"/>
    <w:multiLevelType w:val="singleLevel"/>
    <w:tmpl w:val="3CC6E5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49B2AB5"/>
    <w:multiLevelType w:val="singleLevel"/>
    <w:tmpl w:val="BC0A46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54704D1"/>
    <w:multiLevelType w:val="singleLevel"/>
    <w:tmpl w:val="637A9F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6904F93"/>
    <w:multiLevelType w:val="singleLevel"/>
    <w:tmpl w:val="0AF251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AFB4B35"/>
    <w:multiLevelType w:val="singleLevel"/>
    <w:tmpl w:val="716A7D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B62479B"/>
    <w:multiLevelType w:val="singleLevel"/>
    <w:tmpl w:val="E9A2A7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05059B8"/>
    <w:multiLevelType w:val="singleLevel"/>
    <w:tmpl w:val="758051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520739D"/>
    <w:multiLevelType w:val="singleLevel"/>
    <w:tmpl w:val="B78C2D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83F2B4C"/>
    <w:multiLevelType w:val="singleLevel"/>
    <w:tmpl w:val="2CA4D4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8CD7A23"/>
    <w:multiLevelType w:val="singleLevel"/>
    <w:tmpl w:val="BD38A7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A8F5F54"/>
    <w:multiLevelType w:val="singleLevel"/>
    <w:tmpl w:val="024EC9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2BF52166"/>
    <w:multiLevelType w:val="singleLevel"/>
    <w:tmpl w:val="FD065F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033563E"/>
    <w:multiLevelType w:val="singleLevel"/>
    <w:tmpl w:val="015ED0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321627E7"/>
    <w:multiLevelType w:val="singleLevel"/>
    <w:tmpl w:val="D8EC71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32A35C32"/>
    <w:multiLevelType w:val="singleLevel"/>
    <w:tmpl w:val="D07EF2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33CA06C8"/>
    <w:multiLevelType w:val="singleLevel"/>
    <w:tmpl w:val="7182FB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34CA7288"/>
    <w:multiLevelType w:val="singleLevel"/>
    <w:tmpl w:val="2D8A65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36C149AF"/>
    <w:multiLevelType w:val="singleLevel"/>
    <w:tmpl w:val="34003E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39077922"/>
    <w:multiLevelType w:val="singleLevel"/>
    <w:tmpl w:val="56F09D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3A767484"/>
    <w:multiLevelType w:val="singleLevel"/>
    <w:tmpl w:val="4372E2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3D7501F8"/>
    <w:multiLevelType w:val="singleLevel"/>
    <w:tmpl w:val="EBD036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3DB21336"/>
    <w:multiLevelType w:val="singleLevel"/>
    <w:tmpl w:val="D2BC04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3DE70A7C"/>
    <w:multiLevelType w:val="singleLevel"/>
    <w:tmpl w:val="0C1015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42E63876"/>
    <w:multiLevelType w:val="singleLevel"/>
    <w:tmpl w:val="148241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4425098D"/>
    <w:multiLevelType w:val="singleLevel"/>
    <w:tmpl w:val="877E68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45AB7FA4"/>
    <w:multiLevelType w:val="singleLevel"/>
    <w:tmpl w:val="09F43E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477E7F7B"/>
    <w:multiLevelType w:val="singleLevel"/>
    <w:tmpl w:val="50BCC7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48564369"/>
    <w:multiLevelType w:val="singleLevel"/>
    <w:tmpl w:val="135E73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4C3D0C31"/>
    <w:multiLevelType w:val="singleLevel"/>
    <w:tmpl w:val="B68481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4C5D489A"/>
    <w:multiLevelType w:val="singleLevel"/>
    <w:tmpl w:val="1C322D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4CCE4409"/>
    <w:multiLevelType w:val="singleLevel"/>
    <w:tmpl w:val="AB5C6A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4DF74862"/>
    <w:multiLevelType w:val="singleLevel"/>
    <w:tmpl w:val="520E44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538722C2"/>
    <w:multiLevelType w:val="singleLevel"/>
    <w:tmpl w:val="9600E8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57DC4E76"/>
    <w:multiLevelType w:val="singleLevel"/>
    <w:tmpl w:val="2AAC76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58841020"/>
    <w:multiLevelType w:val="singleLevel"/>
    <w:tmpl w:val="2DE2A3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5AAA7D5D"/>
    <w:multiLevelType w:val="singleLevel"/>
    <w:tmpl w:val="FBA2FC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5FB20555"/>
    <w:multiLevelType w:val="singleLevel"/>
    <w:tmpl w:val="CCBCF0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607D6A6D"/>
    <w:multiLevelType w:val="singleLevel"/>
    <w:tmpl w:val="D7CEA7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3" w15:restartNumberingAfterBreak="0">
    <w:nsid w:val="60E61DBB"/>
    <w:multiLevelType w:val="singleLevel"/>
    <w:tmpl w:val="1F60EA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4" w15:restartNumberingAfterBreak="0">
    <w:nsid w:val="61D03EB9"/>
    <w:multiLevelType w:val="singleLevel"/>
    <w:tmpl w:val="52A4B6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5" w15:restartNumberingAfterBreak="0">
    <w:nsid w:val="67B006B4"/>
    <w:multiLevelType w:val="singleLevel"/>
    <w:tmpl w:val="0E08A6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6" w15:restartNumberingAfterBreak="0">
    <w:nsid w:val="6A92234A"/>
    <w:multiLevelType w:val="singleLevel"/>
    <w:tmpl w:val="7F8A3A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7" w15:restartNumberingAfterBreak="0">
    <w:nsid w:val="6BF563C3"/>
    <w:multiLevelType w:val="singleLevel"/>
    <w:tmpl w:val="9CE207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8" w15:restartNumberingAfterBreak="0">
    <w:nsid w:val="6C9E2A9B"/>
    <w:multiLevelType w:val="singleLevel"/>
    <w:tmpl w:val="0FB84A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9" w15:restartNumberingAfterBreak="0">
    <w:nsid w:val="6CCB6D76"/>
    <w:multiLevelType w:val="singleLevel"/>
    <w:tmpl w:val="21089E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0" w15:restartNumberingAfterBreak="0">
    <w:nsid w:val="6CFE1133"/>
    <w:multiLevelType w:val="singleLevel"/>
    <w:tmpl w:val="1346E6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1" w15:restartNumberingAfterBreak="0">
    <w:nsid w:val="6E9802A0"/>
    <w:multiLevelType w:val="singleLevel"/>
    <w:tmpl w:val="CF86DE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2" w15:restartNumberingAfterBreak="0">
    <w:nsid w:val="708B4C71"/>
    <w:multiLevelType w:val="singleLevel"/>
    <w:tmpl w:val="ADD0B4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3" w15:restartNumberingAfterBreak="0">
    <w:nsid w:val="7479171E"/>
    <w:multiLevelType w:val="singleLevel"/>
    <w:tmpl w:val="BBA8B1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4" w15:restartNumberingAfterBreak="0">
    <w:nsid w:val="74CF054C"/>
    <w:multiLevelType w:val="singleLevel"/>
    <w:tmpl w:val="5524B8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5" w15:restartNumberingAfterBreak="0">
    <w:nsid w:val="79B202E6"/>
    <w:multiLevelType w:val="singleLevel"/>
    <w:tmpl w:val="B68481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6" w15:restartNumberingAfterBreak="0">
    <w:nsid w:val="7A7D6FD2"/>
    <w:multiLevelType w:val="singleLevel"/>
    <w:tmpl w:val="A08EE5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7" w15:restartNumberingAfterBreak="0">
    <w:nsid w:val="7C6B55B9"/>
    <w:multiLevelType w:val="singleLevel"/>
    <w:tmpl w:val="235C08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31"/>
  </w:num>
  <w:num w:numId="2">
    <w:abstractNumId w:val="51"/>
  </w:num>
  <w:num w:numId="3">
    <w:abstractNumId w:val="30"/>
  </w:num>
  <w:num w:numId="4">
    <w:abstractNumId w:val="4"/>
  </w:num>
  <w:num w:numId="5">
    <w:abstractNumId w:val="45"/>
  </w:num>
  <w:num w:numId="6">
    <w:abstractNumId w:val="10"/>
  </w:num>
  <w:num w:numId="7">
    <w:abstractNumId w:val="34"/>
  </w:num>
  <w:num w:numId="8">
    <w:abstractNumId w:val="52"/>
  </w:num>
  <w:num w:numId="9">
    <w:abstractNumId w:val="44"/>
  </w:num>
  <w:num w:numId="10">
    <w:abstractNumId w:val="6"/>
  </w:num>
  <w:num w:numId="11">
    <w:abstractNumId w:val="35"/>
  </w:num>
  <w:num w:numId="12">
    <w:abstractNumId w:val="20"/>
  </w:num>
  <w:num w:numId="13">
    <w:abstractNumId w:val="29"/>
  </w:num>
  <w:num w:numId="14">
    <w:abstractNumId w:val="28"/>
  </w:num>
  <w:num w:numId="15">
    <w:abstractNumId w:val="42"/>
  </w:num>
  <w:num w:numId="16">
    <w:abstractNumId w:val="18"/>
  </w:num>
  <w:num w:numId="17">
    <w:abstractNumId w:val="48"/>
  </w:num>
  <w:num w:numId="18">
    <w:abstractNumId w:val="39"/>
  </w:num>
  <w:num w:numId="19">
    <w:abstractNumId w:val="17"/>
  </w:num>
  <w:num w:numId="20">
    <w:abstractNumId w:val="5"/>
  </w:num>
  <w:num w:numId="21">
    <w:abstractNumId w:val="47"/>
  </w:num>
  <w:num w:numId="22">
    <w:abstractNumId w:val="21"/>
  </w:num>
  <w:num w:numId="23">
    <w:abstractNumId w:val="16"/>
  </w:num>
  <w:num w:numId="24">
    <w:abstractNumId w:val="43"/>
  </w:num>
  <w:num w:numId="25">
    <w:abstractNumId w:val="9"/>
  </w:num>
  <w:num w:numId="26">
    <w:abstractNumId w:val="57"/>
  </w:num>
  <w:num w:numId="27">
    <w:abstractNumId w:val="24"/>
  </w:num>
  <w:num w:numId="28">
    <w:abstractNumId w:val="32"/>
  </w:num>
  <w:num w:numId="29">
    <w:abstractNumId w:val="0"/>
  </w:num>
  <w:num w:numId="30">
    <w:abstractNumId w:val="38"/>
  </w:num>
  <w:num w:numId="31">
    <w:abstractNumId w:val="1"/>
  </w:num>
  <w:num w:numId="32">
    <w:abstractNumId w:val="36"/>
  </w:num>
  <w:num w:numId="33">
    <w:abstractNumId w:val="49"/>
  </w:num>
  <w:num w:numId="34">
    <w:abstractNumId w:val="46"/>
  </w:num>
  <w:num w:numId="35">
    <w:abstractNumId w:val="23"/>
  </w:num>
  <w:num w:numId="36">
    <w:abstractNumId w:val="11"/>
  </w:num>
  <w:num w:numId="37">
    <w:abstractNumId w:val="15"/>
  </w:num>
  <w:num w:numId="38">
    <w:abstractNumId w:val="54"/>
  </w:num>
  <w:num w:numId="39">
    <w:abstractNumId w:val="26"/>
  </w:num>
  <w:num w:numId="40">
    <w:abstractNumId w:val="53"/>
  </w:num>
  <w:num w:numId="41">
    <w:abstractNumId w:val="3"/>
  </w:num>
  <w:num w:numId="42">
    <w:abstractNumId w:val="14"/>
  </w:num>
  <w:num w:numId="43">
    <w:abstractNumId w:val="13"/>
  </w:num>
  <w:num w:numId="44">
    <w:abstractNumId w:val="50"/>
  </w:num>
  <w:num w:numId="45">
    <w:abstractNumId w:val="7"/>
  </w:num>
  <w:num w:numId="46">
    <w:abstractNumId w:val="37"/>
  </w:num>
  <w:num w:numId="47">
    <w:abstractNumId w:val="19"/>
  </w:num>
  <w:num w:numId="48">
    <w:abstractNumId w:val="12"/>
  </w:num>
  <w:num w:numId="49">
    <w:abstractNumId w:val="8"/>
  </w:num>
  <w:num w:numId="50">
    <w:abstractNumId w:val="56"/>
  </w:num>
  <w:num w:numId="51">
    <w:abstractNumId w:val="41"/>
  </w:num>
  <w:num w:numId="52">
    <w:abstractNumId w:val="40"/>
  </w:num>
  <w:num w:numId="53">
    <w:abstractNumId w:val="22"/>
  </w:num>
  <w:num w:numId="54">
    <w:abstractNumId w:val="25"/>
  </w:num>
  <w:num w:numId="55">
    <w:abstractNumId w:val="27"/>
  </w:num>
  <w:num w:numId="56">
    <w:abstractNumId w:val="2"/>
  </w:num>
  <w:num w:numId="57">
    <w:abstractNumId w:val="55"/>
  </w:num>
  <w:num w:numId="58">
    <w:abstractNumId w:val="33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A92767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A92767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A92767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1AD255E-B4C8-4A00-8F16-4C61AA0B85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269</Words>
  <Characters>1538</Characters>
  <Application>Microsoft Office Word</Application>
  <DocSecurity>0</DocSecurity>
  <Lines>12</Lines>
  <Paragraphs>3</Paragraphs>
  <ScaleCrop>false</ScaleCrop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2026-09-27T04:59:00Z</dcterms:created>
  <dcterms:modified xsi:type="dcterms:W3CDTF">2026-09-27T04:59:00Z</dcterms:modified>
</cp:coreProperties>
</file>