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AFDD4D3" w:rsidR="0049405C" w:rsidRPr="00187BAA" w:rsidRDefault="00947BEE" w:rsidP="00947BEE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947BEE">
              <w:rPr>
                <w:rFonts w:ascii="宋体" w:eastAsia="宋体" w:hAnsi="Times New Roman" w:hint="eastAsia"/>
                <w:b/>
                <w:color w:val="000000"/>
                <w:sz w:val="48"/>
              </w:rPr>
              <w:t>谭鹏</w:t>
            </w:r>
            <w:bookmarkEnd w:id="0"/>
          </w:p>
          <w:p w14:paraId="2D9525EA" w14:textId="77777777" w:rsidR="00947BEE" w:rsidRPr="00947BEE" w:rsidRDefault="00947BEE" w:rsidP="00947BEE">
            <w:pPr>
              <w:spacing w:line="360" w:lineRule="auto"/>
              <w:rPr>
                <w:rFonts w:ascii="宋体" w:eastAsia="宋体" w:hAnsi="Times New Roman"/>
                <w:b/>
                <w:bCs/>
                <w:color w:val="000000"/>
              </w:rPr>
            </w:pPr>
            <w:bookmarkStart w:id="2" w:name="didian"/>
            <w:r w:rsidRPr="00947BEE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注册外地律师（美国纽约）·香港</w:t>
            </w:r>
          </w:p>
          <w:p w14:paraId="706EB16B" w14:textId="4DDC4B5D" w:rsidR="0049405C" w:rsidRPr="00187BAA" w:rsidRDefault="00947BEE" w:rsidP="00947BEE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r w:rsidRPr="00947BEE">
              <w:rPr>
                <w:rFonts w:ascii="宋体" w:eastAsia="宋体" w:hAnsi="Times New Roman" w:hint="eastAsia"/>
                <w:b/>
                <w:bCs/>
                <w:color w:val="000000"/>
              </w:rPr>
              <w:t>北京</w:t>
            </w:r>
            <w:bookmarkEnd w:id="2"/>
          </w:p>
          <w:p w14:paraId="6199424A" w14:textId="174401F5" w:rsidR="0049405C" w:rsidRPr="00187BAA" w:rsidRDefault="00947BEE" w:rsidP="00947BEE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947BEE">
              <w:rPr>
                <w:rFonts w:ascii="宋体" w:eastAsia="宋体" w:hAnsi="Times New Roman"/>
                <w:color w:val="000000"/>
              </w:rPr>
              <w:t xml:space="preserve">+86 10 5769 5616 </w:t>
            </w:r>
            <w:bookmarkEnd w:id="3"/>
          </w:p>
          <w:p w14:paraId="4F910ACA" w14:textId="270BDF4F" w:rsidR="0049405C" w:rsidRPr="00187BAA" w:rsidRDefault="00947BEE" w:rsidP="00947BEE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947BEE">
              <w:rPr>
                <w:rFonts w:ascii="宋体" w:eastAsia="宋体" w:hAnsi="Times New Roman"/>
                <w:color w:val="000000"/>
              </w:rPr>
              <w:t>peng.tan@fangdalaw.com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46CD97C" w:rsidR="0049405C" w:rsidRPr="00187BAA" w:rsidRDefault="00947BEE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EE02E75" wp14:editId="1EA26D3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0D82A23C" w:rsidR="009465FB" w:rsidRPr="00187BAA" w:rsidRDefault="00947BEE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947BEE">
              <w:rPr>
                <w:rFonts w:ascii="宋体" w:eastAsia="宋体" w:hAnsi="Times New Roman" w:hint="eastAsia"/>
                <w:color w:val="000000"/>
                <w:szCs w:val="21"/>
              </w:rPr>
              <w:t>谭鹏律师的主要执业领域包括收购与兼并、私募股权投资、收购融资、基金设立、公司一般法律事务以及证券发行。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17F4403" w14:textId="77777777" w:rsidR="00947BEE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7297ED9" w14:textId="77777777" w:rsidR="00947BEE" w:rsidRDefault="00947BEE" w:rsidP="00947BEE">
      <w:pPr>
        <w:pStyle w:val="af5"/>
        <w:spacing w:before="120"/>
        <w:rPr>
          <w:rFonts w:ascii="宋体" w:eastAsia="宋体" w:hAnsi="Times New Roman"/>
          <w:color w:val="000000"/>
        </w:rPr>
      </w:pPr>
      <w:r w:rsidRPr="00947BEE">
        <w:rPr>
          <w:rFonts w:ascii="宋体" w:eastAsia="宋体" w:hAnsi="Times New Roman" w:hint="eastAsia"/>
          <w:color w:val="000000"/>
        </w:rPr>
        <w:t>谭律师在帮助中国客户进行海外收购（美国、欧洲、南美以及亚洲）方面经验丰富。谭律师被</w:t>
      </w:r>
      <w:r w:rsidRPr="00947BEE">
        <w:rPr>
          <w:rFonts w:ascii="宋体" w:eastAsia="宋体" w:hAnsi="Times New Roman"/>
          <w:color w:val="000000"/>
        </w:rPr>
        <w:t>Chambers、Asialaw、IFLR和WIW等法律杂志评为投资基金、私募融资和并购领域的顶尖律师。</w:t>
      </w:r>
    </w:p>
    <w:p w14:paraId="4051DAEB" w14:textId="77777777" w:rsidR="00947BEE" w:rsidRDefault="00947BEE" w:rsidP="00947BE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47BEE">
        <w:rPr>
          <w:rFonts w:ascii="宋体" w:eastAsia="宋体" w:hAnsi="宋体" w:hint="eastAsia"/>
          <w:b/>
          <w:sz w:val="24"/>
        </w:rPr>
        <w:t>近期代理的主要案件</w:t>
      </w:r>
    </w:p>
    <w:p w14:paraId="32B19B81" w14:textId="77777777" w:rsidR="00947BEE" w:rsidRDefault="00947BEE" w:rsidP="00947BEE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429F5F85" w14:textId="77777777" w:rsidR="00947BEE" w:rsidRDefault="00947BEE" w:rsidP="00947BEE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7BEE">
        <w:rPr>
          <w:rFonts w:ascii="宋体" w:eastAsia="宋体" w:hAnsi="Times New Roman" w:hint="eastAsia"/>
          <w:color w:val="000000"/>
        </w:rPr>
        <w:t>代表多家企业进行战略投资或收购，包括迈兰制药、倍耐力、滴滴出行、满帮集团、上海电气、新浪</w:t>
      </w:r>
      <w:r w:rsidRPr="00947BEE">
        <w:rPr>
          <w:rFonts w:ascii="宋体" w:eastAsia="宋体" w:hAnsi="Times New Roman"/>
          <w:color w:val="000000"/>
        </w:rPr>
        <w:t>/微博、中联重科、中储发展、中国投资公司、长虹、强生、时代新材等；</w:t>
      </w:r>
    </w:p>
    <w:p w14:paraId="4B429D46" w14:textId="77777777" w:rsidR="00947BEE" w:rsidRDefault="00947BEE" w:rsidP="00947BEE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7BEE">
        <w:rPr>
          <w:rFonts w:ascii="宋体" w:eastAsia="宋体" w:hAnsi="Times New Roman" w:hint="eastAsia"/>
          <w:color w:val="000000"/>
        </w:rPr>
        <w:t>为多个私募和风险投资基金和企业提供投资和基金服务，包括中信产业基金、华平、建投投资、高盛、弘毅投资、鼎晖、平安、青云创投、戈壁、曼达林、嘉御、</w:t>
      </w:r>
      <w:r w:rsidRPr="00947BEE">
        <w:rPr>
          <w:rFonts w:ascii="宋体" w:eastAsia="宋体" w:hAnsi="Times New Roman"/>
          <w:color w:val="000000"/>
        </w:rPr>
        <w:t>IDG、红杉、英联、AIF、春华、景顺、LB、宽带资本、NHN等；</w:t>
      </w:r>
    </w:p>
    <w:p w14:paraId="7290E4D7" w14:textId="77777777" w:rsidR="00947BEE" w:rsidRDefault="00947BEE" w:rsidP="00947BEE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7BEE">
        <w:rPr>
          <w:rFonts w:ascii="宋体" w:eastAsia="宋体" w:hAnsi="Times New Roman" w:hint="eastAsia"/>
          <w:color w:val="000000"/>
        </w:rPr>
        <w:t>代表多家互联网企业进行融资，包括滴滴出行、满帮集团、奇虎</w:t>
      </w:r>
      <w:r w:rsidRPr="00947BEE">
        <w:rPr>
          <w:rFonts w:ascii="宋体" w:eastAsia="宋体" w:hAnsi="Times New Roman"/>
          <w:color w:val="000000"/>
        </w:rPr>
        <w:t>360、凯京、新心金融、叮叮鲜食、辣妈帮、盈盈理财等；</w:t>
      </w:r>
    </w:p>
    <w:p w14:paraId="6C8BF5C3" w14:textId="77777777" w:rsidR="00947BEE" w:rsidRDefault="00947BEE" w:rsidP="00947BEE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7BEE">
        <w:rPr>
          <w:rFonts w:ascii="宋体" w:eastAsia="宋体" w:hAnsi="Times New Roman" w:hint="eastAsia"/>
          <w:color w:val="000000"/>
        </w:rPr>
        <w:t>参与多个中国公司海外上市和债券发行项目，行业涉及互联网、钢铁、船运、制造、太阳能、医药等。</w:t>
      </w:r>
    </w:p>
    <w:p w14:paraId="1571EFE1" w14:textId="77777777" w:rsidR="00947BEE" w:rsidRDefault="00947BEE" w:rsidP="00947BE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47BEE">
        <w:rPr>
          <w:rFonts w:ascii="宋体" w:eastAsia="宋体" w:hAnsi="宋体" w:hint="eastAsia"/>
          <w:b/>
          <w:sz w:val="24"/>
        </w:rPr>
        <w:t>教育背景</w:t>
      </w:r>
    </w:p>
    <w:p w14:paraId="14D70182" w14:textId="77777777" w:rsidR="00947BEE" w:rsidRDefault="00947BEE" w:rsidP="00947BEE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7BEE">
        <w:rPr>
          <w:rFonts w:ascii="宋体" w:eastAsia="宋体" w:hAnsi="Times New Roman" w:hint="eastAsia"/>
          <w:color w:val="000000"/>
        </w:rPr>
        <w:t>北京外国语大学，文学学士</w:t>
      </w:r>
    </w:p>
    <w:p w14:paraId="055756AF" w14:textId="77777777" w:rsidR="00947BEE" w:rsidRDefault="00947BEE" w:rsidP="00947BEE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7BEE">
        <w:rPr>
          <w:rFonts w:ascii="宋体" w:eastAsia="宋体" w:hAnsi="Times New Roman" w:hint="eastAsia"/>
          <w:color w:val="000000"/>
        </w:rPr>
        <w:t>哥伦比亚大学，法学博士</w:t>
      </w:r>
    </w:p>
    <w:p w14:paraId="551BE067" w14:textId="77777777" w:rsidR="00947BEE" w:rsidRDefault="00947BEE" w:rsidP="00947BE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47BEE">
        <w:rPr>
          <w:rFonts w:ascii="宋体" w:eastAsia="宋体" w:hAnsi="宋体" w:hint="eastAsia"/>
          <w:b/>
          <w:sz w:val="24"/>
        </w:rPr>
        <w:t>执业资格</w:t>
      </w:r>
    </w:p>
    <w:p w14:paraId="5A046571" w14:textId="77777777" w:rsidR="00947BEE" w:rsidRDefault="00947BEE" w:rsidP="00947BEE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7BEE">
        <w:rPr>
          <w:rFonts w:ascii="宋体" w:eastAsia="宋体" w:hAnsi="Times New Roman" w:hint="eastAsia"/>
          <w:color w:val="000000"/>
        </w:rPr>
        <w:t>美国纽约州律师资格</w:t>
      </w:r>
    </w:p>
    <w:p w14:paraId="0428D18B" w14:textId="77777777" w:rsidR="00947BEE" w:rsidRDefault="00947BEE" w:rsidP="00947BEE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7BEE">
        <w:rPr>
          <w:rFonts w:ascii="宋体" w:eastAsia="宋体" w:hAnsi="Times New Roman" w:hint="eastAsia"/>
          <w:color w:val="000000"/>
        </w:rPr>
        <w:t>香港特别行政区注册外地律师</w:t>
      </w:r>
    </w:p>
    <w:p w14:paraId="30B702BB" w14:textId="77777777" w:rsidR="00947BEE" w:rsidRDefault="00947BEE" w:rsidP="00947BE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47BEE">
        <w:rPr>
          <w:rFonts w:ascii="宋体" w:eastAsia="宋体" w:hAnsi="宋体" w:hint="eastAsia"/>
          <w:b/>
          <w:sz w:val="24"/>
        </w:rPr>
        <w:t>职业背景</w:t>
      </w:r>
    </w:p>
    <w:p w14:paraId="4F0A196B" w14:textId="77F09892" w:rsidR="00A46A04" w:rsidRPr="00947BEE" w:rsidRDefault="00947BEE" w:rsidP="00947BEE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7BEE">
        <w:rPr>
          <w:rFonts w:ascii="宋体" w:eastAsia="宋体" w:hAnsi="Times New Roman" w:hint="eastAsia"/>
          <w:color w:val="000000"/>
        </w:rPr>
        <w:t>在加入方达律师事务所之前，谭鹏律师曾在美国盛信律师事务所、美国美邦律师事务所以及奋迅律师事务所工作。</w:t>
      </w:r>
    </w:p>
    <w:sectPr w:rsidR="00A46A04" w:rsidRPr="00947BE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F0029"/>
    <w:multiLevelType w:val="singleLevel"/>
    <w:tmpl w:val="341EB4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35E2AF0"/>
    <w:multiLevelType w:val="singleLevel"/>
    <w:tmpl w:val="64BCD7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EFA2318"/>
    <w:multiLevelType w:val="singleLevel"/>
    <w:tmpl w:val="50F439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C6D1BD6"/>
    <w:multiLevelType w:val="singleLevel"/>
    <w:tmpl w:val="C832AF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3161632"/>
    <w:multiLevelType w:val="singleLevel"/>
    <w:tmpl w:val="92BCE0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445C4019"/>
    <w:multiLevelType w:val="singleLevel"/>
    <w:tmpl w:val="EB1C12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6A27224E"/>
    <w:multiLevelType w:val="singleLevel"/>
    <w:tmpl w:val="691CCD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777477DE"/>
    <w:multiLevelType w:val="singleLevel"/>
    <w:tmpl w:val="C832AF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7B857D86"/>
    <w:multiLevelType w:val="singleLevel"/>
    <w:tmpl w:val="2E8862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7CC67F0A"/>
    <w:multiLevelType w:val="singleLevel"/>
    <w:tmpl w:val="47C6EC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5"/>
  </w:num>
  <w:num w:numId="5">
    <w:abstractNumId w:val="0"/>
  </w:num>
  <w:num w:numId="6">
    <w:abstractNumId w:val="8"/>
  </w:num>
  <w:num w:numId="7">
    <w:abstractNumId w:val="11"/>
  </w:num>
  <w:num w:numId="8">
    <w:abstractNumId w:val="10"/>
  </w:num>
  <w:num w:numId="9">
    <w:abstractNumId w:val="1"/>
  </w:num>
  <w:num w:numId="10">
    <w:abstractNumId w:val="2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47BEE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47BE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47BE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5210D1D-99A5-4479-9BC6-2E83F9288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2026-08-19T15:20:00Z</dcterms:created>
  <dcterms:modified xsi:type="dcterms:W3CDTF">2026-08-19T15:20:00Z</dcterms:modified>
</cp:coreProperties>
</file>