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7B4ECE" w:rsidR="0049405C" w:rsidRPr="00187BAA" w:rsidRDefault="00FC2839" w:rsidP="00FC2839">
            <w:pPr>
              <w:spacing w:line="720" w:lineRule="auto"/>
              <w:rPr>
                <w:rFonts w:ascii="宋体" w:eastAsia="宋体" w:hAnsi="宋体"/>
                <w:color w:val="545551"/>
              </w:rPr>
            </w:pPr>
            <w:bookmarkStart w:id="0" w:name="xingming"/>
            <w:bookmarkStart w:id="1" w:name="_GoBack"/>
            <w:bookmarkEnd w:id="1"/>
            <w:r w:rsidRPr="00FC2839">
              <w:rPr>
                <w:rFonts w:ascii="宋体" w:eastAsia="宋体" w:hAnsi="Times New Roman" w:hint="eastAsia"/>
                <w:b/>
                <w:color w:val="000000"/>
                <w:sz w:val="48"/>
              </w:rPr>
              <w:t>殷莹</w:t>
            </w:r>
            <w:bookmarkEnd w:id="0"/>
          </w:p>
          <w:p w14:paraId="706EB16B" w14:textId="218B4021" w:rsidR="0049405C" w:rsidRPr="00187BAA" w:rsidRDefault="00FC2839" w:rsidP="00FC2839">
            <w:pPr>
              <w:spacing w:line="360" w:lineRule="auto"/>
              <w:rPr>
                <w:rFonts w:ascii="宋体" w:eastAsia="宋体" w:hAnsi="宋体"/>
                <w:b/>
                <w:bCs/>
                <w:color w:val="545551"/>
              </w:rPr>
            </w:pPr>
            <w:bookmarkStart w:id="2" w:name="didian"/>
            <w:r w:rsidRPr="00FC2839">
              <w:rPr>
                <w:rFonts w:ascii="宋体" w:eastAsia="宋体" w:hAnsi="Times New Roman" w:hint="eastAsia"/>
                <w:b/>
                <w:bCs/>
                <w:color w:val="000000"/>
              </w:rPr>
              <w:t>合伙人·上海</w:t>
            </w:r>
            <w:bookmarkEnd w:id="2"/>
          </w:p>
          <w:p w14:paraId="6199424A" w14:textId="7627FF3D" w:rsidR="0049405C" w:rsidRPr="00187BAA" w:rsidRDefault="00FC2839" w:rsidP="00FC2839">
            <w:pPr>
              <w:spacing w:line="360" w:lineRule="auto"/>
              <w:rPr>
                <w:rFonts w:ascii="宋体" w:eastAsia="宋体" w:hAnsi="宋体"/>
                <w:color w:val="545551"/>
              </w:rPr>
            </w:pPr>
            <w:bookmarkStart w:id="3" w:name="dianhua"/>
            <w:r w:rsidRPr="00FC2839">
              <w:rPr>
                <w:rFonts w:ascii="宋体" w:eastAsia="宋体" w:hAnsi="Times New Roman"/>
                <w:color w:val="000000"/>
              </w:rPr>
              <w:t>+86 21 2208 1166 +86 1381 6692 558</w:t>
            </w:r>
            <w:bookmarkEnd w:id="3"/>
          </w:p>
          <w:p w14:paraId="4F910ACA" w14:textId="7777AB69" w:rsidR="0049405C" w:rsidRPr="00187BAA" w:rsidRDefault="00FC2839" w:rsidP="00FC2839">
            <w:pPr>
              <w:spacing w:line="360" w:lineRule="auto"/>
              <w:rPr>
                <w:rFonts w:ascii="宋体" w:eastAsia="宋体" w:hAnsi="宋体"/>
                <w:color w:val="000000"/>
              </w:rPr>
            </w:pPr>
            <w:bookmarkStart w:id="4" w:name="youxiang"/>
            <w:r w:rsidRPr="00FC2839">
              <w:rPr>
                <w:rFonts w:ascii="宋体" w:eastAsia="宋体" w:hAnsi="Times New Roman"/>
                <w:color w:val="000000"/>
              </w:rPr>
              <w:t>lyin@fangdalaw.com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4AA06F" w:rsidR="0049405C" w:rsidRPr="00187BAA" w:rsidRDefault="00FC283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8F9BA6E" wp14:editId="4D3A94C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F7DCD8" w:rsidR="009465FB" w:rsidRPr="00187BAA" w:rsidRDefault="00FC2839" w:rsidP="007177F3">
            <w:pPr>
              <w:rPr>
                <w:rFonts w:ascii="宋体" w:eastAsia="宋体" w:hAnsi="宋体"/>
                <w:color w:val="000000"/>
                <w:szCs w:val="21"/>
              </w:rPr>
            </w:pPr>
            <w:bookmarkStart w:id="6" w:name="zhiyelingyu"/>
            <w:r w:rsidRPr="00FC2839">
              <w:rPr>
                <w:rFonts w:ascii="宋体" w:eastAsia="宋体" w:hAnsi="Times New Roman" w:hint="eastAsia"/>
                <w:color w:val="000000"/>
                <w:szCs w:val="21"/>
              </w:rPr>
              <w:t>殷律师在私募融资、收购兼并和私募基金设立领域拥有丰富经验，并活跃于传媒、互联网与技术领域的相关法律服务中。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642CFA" w14:textId="77777777" w:rsidR="00FC283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6C75F1" w14:textId="77777777" w:rsidR="00FC2839" w:rsidRDefault="00FC2839" w:rsidP="00FC2839">
      <w:pPr>
        <w:pStyle w:val="af5"/>
        <w:spacing w:before="120"/>
        <w:rPr>
          <w:rFonts w:ascii="宋体" w:eastAsia="宋体" w:hAnsi="Times New Roman"/>
          <w:color w:val="000000"/>
        </w:rPr>
      </w:pPr>
      <w:r w:rsidRPr="00FC2839">
        <w:rPr>
          <w:rFonts w:ascii="宋体" w:eastAsia="宋体" w:hAnsi="Times New Roman" w:hint="eastAsia"/>
          <w:color w:val="000000"/>
        </w:rPr>
        <w:t>殷律师代表包括</w:t>
      </w:r>
      <w:r w:rsidRPr="00FC2839">
        <w:rPr>
          <w:rFonts w:ascii="宋体" w:eastAsia="宋体" w:hAnsi="Times New Roman"/>
          <w:color w:val="000000"/>
        </w:rPr>
        <w:t>KKR、TPG、红杉投资、淡马锡、崇德投资、鼎晖投资、汇勤资本等私募基金完成了多项投资及投资退出项目，协助阿里巴巴、分众传媒、蚂蚁集团、华人文化、同程旅游等TMT行业领军企业完成了多项战略并购和投资交易。作为阿里巴巴、蚂蚁集团和同程艺龙等大厂的常年法律顾问，殷律师在互联网尤其是电子商务和科技金融领域累积了大量行业经验。此外，鉴于殷律师在基金设立、员工激励计划设立和资本市场领域的经验，殷律师是少数能够提供一站式法律服务的律师，并且尤其擅长提供复杂交易架构项下的法律服务。</w:t>
      </w:r>
    </w:p>
    <w:p w14:paraId="1A161725" w14:textId="77777777" w:rsidR="00FC2839" w:rsidRDefault="00FC2839" w:rsidP="00FC2839">
      <w:pPr>
        <w:pStyle w:val="af5"/>
        <w:spacing w:after="0" w:line="480" w:lineRule="auto"/>
        <w:rPr>
          <w:rFonts w:ascii="宋体" w:eastAsia="宋体" w:hAnsi="宋体"/>
          <w:b/>
          <w:sz w:val="24"/>
        </w:rPr>
      </w:pPr>
      <w:r w:rsidRPr="00FC2839">
        <w:rPr>
          <w:rFonts w:ascii="宋体" w:eastAsia="宋体" w:hAnsi="宋体" w:hint="eastAsia"/>
          <w:b/>
          <w:sz w:val="24"/>
        </w:rPr>
        <w:t>近期代理的主要案件</w:t>
      </w:r>
    </w:p>
    <w:p w14:paraId="23E4D06C" w14:textId="77777777" w:rsidR="00FC2839" w:rsidRDefault="00FC2839" w:rsidP="00FC2839">
      <w:pPr>
        <w:pStyle w:val="af5"/>
        <w:spacing w:before="120"/>
        <w:rPr>
          <w:rFonts w:ascii="宋体" w:eastAsia="宋体" w:hAnsi="Times New Roman"/>
          <w:color w:val="000000"/>
        </w:rPr>
      </w:pPr>
      <w:r w:rsidRPr="00FC2839">
        <w:rPr>
          <w:rFonts w:ascii="宋体" w:eastAsia="宋体" w:hAnsi="Times New Roman" w:hint="eastAsia"/>
          <w:color w:val="000000"/>
        </w:rPr>
        <w:t>基金设立和资产管理</w:t>
      </w:r>
    </w:p>
    <w:p w14:paraId="434528A8" w14:textId="77777777" w:rsidR="00FC2839" w:rsidRDefault="00FC2839" w:rsidP="00FC2839">
      <w:pPr>
        <w:pStyle w:val="af5"/>
        <w:numPr>
          <w:ilvl w:val="0"/>
          <w:numId w:val="4"/>
        </w:numPr>
        <w:spacing w:before="120"/>
        <w:ind w:left="690" w:hanging="240"/>
        <w:rPr>
          <w:rFonts w:ascii="宋体" w:eastAsia="宋体" w:hAnsi="Times New Roman"/>
          <w:color w:val="000000"/>
        </w:rPr>
      </w:pPr>
      <w:r w:rsidRPr="00FC2839">
        <w:rPr>
          <w:rFonts w:ascii="宋体" w:eastAsia="宋体" w:hAnsi="Times New Roman" w:hint="eastAsia"/>
          <w:color w:val="000000"/>
        </w:rPr>
        <w:t>代表友邦人寿，为其投资数个人民币基金提供法律服务；</w:t>
      </w:r>
    </w:p>
    <w:p w14:paraId="3349455B" w14:textId="77777777" w:rsidR="00FC2839" w:rsidRDefault="00FC2839" w:rsidP="00FC2839">
      <w:pPr>
        <w:pStyle w:val="af5"/>
        <w:numPr>
          <w:ilvl w:val="0"/>
          <w:numId w:val="5"/>
        </w:numPr>
        <w:spacing w:before="120"/>
        <w:ind w:left="690" w:hanging="240"/>
        <w:rPr>
          <w:rFonts w:ascii="宋体" w:eastAsia="宋体" w:hAnsi="Times New Roman"/>
          <w:color w:val="000000"/>
        </w:rPr>
      </w:pPr>
      <w:r w:rsidRPr="00FC2839">
        <w:rPr>
          <w:rFonts w:ascii="宋体" w:eastAsia="宋体" w:hAnsi="Times New Roman" w:hint="eastAsia"/>
          <w:color w:val="000000"/>
        </w:rPr>
        <w:t>代表太平洋保险，为其投资若干家著名人民币基金和美元基金提供法律服务；</w:t>
      </w:r>
    </w:p>
    <w:p w14:paraId="6195631D" w14:textId="77777777" w:rsidR="00FC2839" w:rsidRDefault="00FC2839" w:rsidP="00FC2839">
      <w:pPr>
        <w:pStyle w:val="af5"/>
        <w:numPr>
          <w:ilvl w:val="0"/>
          <w:numId w:val="6"/>
        </w:numPr>
        <w:spacing w:before="120"/>
        <w:ind w:left="690" w:hanging="240"/>
        <w:rPr>
          <w:rFonts w:ascii="宋体" w:eastAsia="宋体" w:hAnsi="Times New Roman"/>
          <w:color w:val="000000"/>
        </w:rPr>
      </w:pPr>
      <w:r w:rsidRPr="00FC2839">
        <w:rPr>
          <w:rFonts w:ascii="宋体" w:eastAsia="宋体" w:hAnsi="Times New Roman" w:hint="eastAsia"/>
          <w:color w:val="000000"/>
        </w:rPr>
        <w:t>代表普通合伙人为其发起设立元禾重元并购基金提供服务；</w:t>
      </w:r>
    </w:p>
    <w:p w14:paraId="1B74CA89" w14:textId="77777777" w:rsidR="00FC2839" w:rsidRDefault="00FC2839" w:rsidP="00FC2839">
      <w:pPr>
        <w:pStyle w:val="af5"/>
        <w:numPr>
          <w:ilvl w:val="0"/>
          <w:numId w:val="7"/>
        </w:numPr>
        <w:spacing w:before="120"/>
        <w:ind w:left="690" w:hanging="240"/>
        <w:rPr>
          <w:rFonts w:ascii="宋体" w:eastAsia="宋体" w:hAnsi="Times New Roman"/>
          <w:color w:val="000000"/>
        </w:rPr>
      </w:pPr>
      <w:r w:rsidRPr="00FC2839">
        <w:rPr>
          <w:rFonts w:ascii="宋体" w:eastAsia="宋体" w:hAnsi="Times New Roman" w:hint="eastAsia"/>
          <w:color w:val="000000"/>
        </w:rPr>
        <w:t>为上海市创业投资引导基金作为有限合伙人投资数家创业投资基金提供服务，并作为上海创业投资有限公司的常年法律顾问，就其投资和投后管理基金提供大量法律服务；</w:t>
      </w:r>
    </w:p>
    <w:p w14:paraId="1F4CCB49" w14:textId="77777777" w:rsidR="00FC2839" w:rsidRDefault="00FC2839" w:rsidP="00FC2839">
      <w:pPr>
        <w:pStyle w:val="af5"/>
        <w:numPr>
          <w:ilvl w:val="0"/>
          <w:numId w:val="8"/>
        </w:numPr>
        <w:spacing w:before="120"/>
        <w:ind w:left="690" w:hanging="240"/>
        <w:rPr>
          <w:rFonts w:ascii="宋体" w:eastAsia="宋体" w:hAnsi="Times New Roman"/>
          <w:color w:val="000000"/>
        </w:rPr>
      </w:pPr>
      <w:r w:rsidRPr="00FC2839">
        <w:rPr>
          <w:rFonts w:ascii="宋体" w:eastAsia="宋体" w:hAnsi="Times New Roman" w:hint="eastAsia"/>
          <w:color w:val="000000"/>
        </w:rPr>
        <w:t>代表华人文化，为其设立二期人民币基金提供法律服务；</w:t>
      </w:r>
    </w:p>
    <w:p w14:paraId="0FCD344C" w14:textId="77777777" w:rsidR="00FC2839" w:rsidRDefault="00FC2839" w:rsidP="00FC2839">
      <w:pPr>
        <w:pStyle w:val="af5"/>
        <w:numPr>
          <w:ilvl w:val="0"/>
          <w:numId w:val="9"/>
        </w:numPr>
        <w:spacing w:before="120"/>
        <w:ind w:left="690" w:hanging="240"/>
        <w:rPr>
          <w:rFonts w:ascii="宋体" w:eastAsia="宋体" w:hAnsi="Times New Roman"/>
          <w:color w:val="000000"/>
        </w:rPr>
      </w:pPr>
      <w:r w:rsidRPr="00FC2839">
        <w:rPr>
          <w:rFonts w:ascii="宋体" w:eastAsia="宋体" w:hAnsi="Times New Roman" w:hint="eastAsia"/>
          <w:color w:val="000000"/>
        </w:rPr>
        <w:t>代表朱雀资本，为其私募基金和公募基金业务提供常年法律服务，并为其若干个股权投资项目提供法律服务；</w:t>
      </w:r>
    </w:p>
    <w:p w14:paraId="61AD66BF" w14:textId="77777777" w:rsidR="00FC2839" w:rsidRDefault="00FC2839" w:rsidP="00FC2839">
      <w:pPr>
        <w:pStyle w:val="af5"/>
        <w:numPr>
          <w:ilvl w:val="0"/>
          <w:numId w:val="10"/>
        </w:numPr>
        <w:spacing w:before="120"/>
        <w:ind w:left="690" w:hanging="240"/>
        <w:rPr>
          <w:rFonts w:ascii="宋体" w:eastAsia="宋体" w:hAnsi="Times New Roman"/>
          <w:color w:val="000000"/>
        </w:rPr>
      </w:pPr>
      <w:r w:rsidRPr="00FC2839">
        <w:rPr>
          <w:rFonts w:ascii="宋体" w:eastAsia="宋体" w:hAnsi="Times New Roman" w:hint="eastAsia"/>
          <w:color w:val="000000"/>
        </w:rPr>
        <w:t>代表上海创业投资有限公司，为其投资上海武岳峰集成电路股权投资合伙企业（有限合伙）提供法律服务；</w:t>
      </w:r>
    </w:p>
    <w:p w14:paraId="0AEB07E2" w14:textId="77777777" w:rsidR="00FC2839" w:rsidRDefault="00FC2839" w:rsidP="00FC2839">
      <w:pPr>
        <w:pStyle w:val="af5"/>
        <w:numPr>
          <w:ilvl w:val="0"/>
          <w:numId w:val="11"/>
        </w:numPr>
        <w:spacing w:before="120"/>
        <w:ind w:left="690" w:hanging="240"/>
        <w:rPr>
          <w:rFonts w:ascii="宋体" w:eastAsia="宋体" w:hAnsi="Times New Roman"/>
          <w:color w:val="000000"/>
        </w:rPr>
      </w:pPr>
      <w:r w:rsidRPr="00FC2839">
        <w:rPr>
          <w:rFonts w:ascii="宋体" w:eastAsia="宋体" w:hAnsi="Times New Roman" w:hint="eastAsia"/>
          <w:color w:val="000000"/>
        </w:rPr>
        <w:t>代表上海普罗股权投资管理合伙企业（有限合伙）为其管理的国开装备产业投资基金（天津）合伙企业（有限合伙）之权益架构调整、有限合伙权益处置提供法律服务；</w:t>
      </w:r>
    </w:p>
    <w:p w14:paraId="5963992F" w14:textId="77777777" w:rsidR="00FC2839" w:rsidRDefault="00FC2839" w:rsidP="00FC2839">
      <w:pPr>
        <w:pStyle w:val="af5"/>
        <w:numPr>
          <w:ilvl w:val="0"/>
          <w:numId w:val="12"/>
        </w:numPr>
        <w:spacing w:before="120"/>
        <w:ind w:left="690" w:hanging="240"/>
        <w:rPr>
          <w:rFonts w:ascii="宋体" w:eastAsia="宋体" w:hAnsi="Times New Roman"/>
          <w:color w:val="000000"/>
        </w:rPr>
      </w:pPr>
      <w:r w:rsidRPr="00FC2839">
        <w:rPr>
          <w:rFonts w:ascii="宋体" w:eastAsia="宋体" w:hAnsi="Times New Roman" w:hint="eastAsia"/>
          <w:color w:val="000000"/>
        </w:rPr>
        <w:t>代表诺亚财富，为其在上海自贸区设立数家有限合伙企业进行境外投资以及作为有限合伙人投资多个基金提供法律服务；</w:t>
      </w:r>
    </w:p>
    <w:p w14:paraId="32F37E48" w14:textId="77777777" w:rsidR="00FC2839" w:rsidRDefault="00FC2839" w:rsidP="00FC2839">
      <w:pPr>
        <w:pStyle w:val="af5"/>
        <w:numPr>
          <w:ilvl w:val="0"/>
          <w:numId w:val="13"/>
        </w:numPr>
        <w:spacing w:before="120"/>
        <w:ind w:left="690" w:hanging="240"/>
        <w:rPr>
          <w:rFonts w:ascii="宋体" w:eastAsia="宋体" w:hAnsi="Times New Roman"/>
          <w:color w:val="000000"/>
        </w:rPr>
      </w:pPr>
      <w:r w:rsidRPr="00FC2839">
        <w:rPr>
          <w:rFonts w:ascii="宋体" w:eastAsia="宋体" w:hAnsi="Times New Roman" w:hint="eastAsia"/>
          <w:color w:val="000000"/>
        </w:rPr>
        <w:t>代表上海联创，为其以非法人中外合作企业设立人民币基金和以有限合伙形式设立人民币基金（联创永宣）提供法律服务；</w:t>
      </w:r>
    </w:p>
    <w:p w14:paraId="7027747D" w14:textId="77777777" w:rsidR="00FC2839" w:rsidRDefault="00FC2839" w:rsidP="00FC2839">
      <w:pPr>
        <w:pStyle w:val="af5"/>
        <w:numPr>
          <w:ilvl w:val="0"/>
          <w:numId w:val="14"/>
        </w:numPr>
        <w:spacing w:before="120"/>
        <w:ind w:left="690" w:hanging="240"/>
        <w:rPr>
          <w:rFonts w:ascii="宋体" w:eastAsia="宋体" w:hAnsi="Times New Roman"/>
          <w:color w:val="000000"/>
        </w:rPr>
      </w:pPr>
      <w:r w:rsidRPr="00FC2839">
        <w:rPr>
          <w:rFonts w:ascii="宋体" w:eastAsia="宋体" w:hAnsi="Times New Roman" w:hint="eastAsia"/>
          <w:color w:val="000000"/>
        </w:rPr>
        <w:t>代表香港主板上市公司天鸽互动，为其投资美元和人民币平行基金提供法律服务；</w:t>
      </w:r>
    </w:p>
    <w:p w14:paraId="74E4F04C" w14:textId="77777777" w:rsidR="00FC2839" w:rsidRDefault="00FC2839" w:rsidP="00FC2839">
      <w:pPr>
        <w:pStyle w:val="af5"/>
        <w:numPr>
          <w:ilvl w:val="0"/>
          <w:numId w:val="15"/>
        </w:numPr>
        <w:spacing w:before="120"/>
        <w:ind w:left="690" w:hanging="240"/>
        <w:rPr>
          <w:rFonts w:ascii="宋体" w:eastAsia="宋体" w:hAnsi="Times New Roman"/>
          <w:color w:val="000000"/>
        </w:rPr>
      </w:pPr>
      <w:r w:rsidRPr="00FC2839">
        <w:rPr>
          <w:rFonts w:ascii="宋体" w:eastAsia="宋体" w:hAnsi="Times New Roman" w:hint="eastAsia"/>
          <w:color w:val="000000"/>
        </w:rPr>
        <w:t>代表蚂蚁集团，为其私募股权基金管理人设立提供法律服务；</w:t>
      </w:r>
    </w:p>
    <w:p w14:paraId="2DC00EE9" w14:textId="77777777" w:rsidR="00FC2839" w:rsidRDefault="00FC2839" w:rsidP="00FC2839">
      <w:pPr>
        <w:pStyle w:val="af5"/>
        <w:numPr>
          <w:ilvl w:val="0"/>
          <w:numId w:val="16"/>
        </w:numPr>
        <w:spacing w:before="120"/>
        <w:ind w:left="690" w:hanging="240"/>
        <w:rPr>
          <w:rFonts w:ascii="宋体" w:eastAsia="宋体" w:hAnsi="Times New Roman"/>
          <w:color w:val="000000"/>
        </w:rPr>
      </w:pPr>
      <w:r w:rsidRPr="00FC2839">
        <w:rPr>
          <w:rFonts w:ascii="宋体" w:eastAsia="宋体" w:hAnsi="Times New Roman" w:hint="eastAsia"/>
          <w:color w:val="000000"/>
        </w:rPr>
        <w:t>代表阿里巴巴，为其设立新零售基金提供法律服务；</w:t>
      </w:r>
    </w:p>
    <w:p w14:paraId="05C9D14F" w14:textId="77777777" w:rsidR="00FC2839" w:rsidRDefault="00FC2839" w:rsidP="00FC2839">
      <w:pPr>
        <w:pStyle w:val="af5"/>
        <w:numPr>
          <w:ilvl w:val="0"/>
          <w:numId w:val="17"/>
        </w:numPr>
        <w:spacing w:before="120"/>
        <w:ind w:left="690" w:hanging="240"/>
        <w:rPr>
          <w:rFonts w:ascii="宋体" w:eastAsia="宋体" w:hAnsi="Times New Roman"/>
          <w:color w:val="000000"/>
        </w:rPr>
      </w:pPr>
      <w:r w:rsidRPr="00FC2839">
        <w:rPr>
          <w:rFonts w:ascii="宋体" w:eastAsia="宋体" w:hAnsi="Times New Roman" w:hint="eastAsia"/>
          <w:color w:val="000000"/>
        </w:rPr>
        <w:t>代表</w:t>
      </w:r>
      <w:r w:rsidRPr="00FC2839">
        <w:rPr>
          <w:rFonts w:ascii="宋体" w:eastAsia="宋体" w:hAnsi="Times New Roman"/>
          <w:color w:val="000000"/>
        </w:rPr>
        <w:t>KKR和东方藏山，为其设立大中华区特殊机会投资基金提供法律服务；</w:t>
      </w:r>
    </w:p>
    <w:p w14:paraId="44983096" w14:textId="77777777" w:rsidR="00FC2839" w:rsidRDefault="00FC2839" w:rsidP="00FC2839">
      <w:pPr>
        <w:pStyle w:val="af5"/>
        <w:numPr>
          <w:ilvl w:val="0"/>
          <w:numId w:val="18"/>
        </w:numPr>
        <w:spacing w:before="120"/>
        <w:ind w:left="690" w:hanging="240"/>
        <w:rPr>
          <w:rFonts w:ascii="宋体" w:eastAsia="宋体" w:hAnsi="Times New Roman"/>
          <w:color w:val="000000"/>
        </w:rPr>
      </w:pPr>
      <w:r w:rsidRPr="00FC2839">
        <w:rPr>
          <w:rFonts w:ascii="宋体" w:eastAsia="宋体" w:hAnsi="Times New Roman" w:hint="eastAsia"/>
          <w:color w:val="000000"/>
        </w:rPr>
        <w:t>代表阿里巴巴，为阿里拍卖设立不良资产处置平台提供法律服务。</w:t>
      </w:r>
    </w:p>
    <w:p w14:paraId="2E1AB493" w14:textId="77777777" w:rsidR="00FC2839" w:rsidRDefault="00FC2839" w:rsidP="00FC2839">
      <w:pPr>
        <w:pStyle w:val="af5"/>
        <w:spacing w:before="120"/>
        <w:rPr>
          <w:rFonts w:ascii="宋体" w:eastAsia="宋体" w:hAnsi="Times New Roman"/>
          <w:color w:val="000000"/>
        </w:rPr>
      </w:pPr>
      <w:r w:rsidRPr="00FC2839">
        <w:rPr>
          <w:rFonts w:ascii="宋体" w:eastAsia="宋体" w:hAnsi="Times New Roman" w:hint="eastAsia"/>
          <w:color w:val="000000"/>
        </w:rPr>
        <w:t>私募融资和收购兼并</w:t>
      </w:r>
    </w:p>
    <w:p w14:paraId="6981547E" w14:textId="77777777" w:rsidR="00FC2839" w:rsidRDefault="00FC2839" w:rsidP="00FC2839">
      <w:pPr>
        <w:pStyle w:val="af5"/>
        <w:numPr>
          <w:ilvl w:val="0"/>
          <w:numId w:val="19"/>
        </w:numPr>
        <w:spacing w:before="120"/>
        <w:ind w:left="690" w:hanging="240"/>
        <w:rPr>
          <w:rFonts w:ascii="宋体" w:eastAsia="宋体" w:hAnsi="Times New Roman"/>
          <w:color w:val="000000"/>
        </w:rPr>
      </w:pPr>
      <w:r w:rsidRPr="00FC2839">
        <w:rPr>
          <w:rFonts w:ascii="宋体" w:eastAsia="宋体" w:hAnsi="Times New Roman" w:hint="eastAsia"/>
          <w:color w:val="000000"/>
        </w:rPr>
        <w:t>代表阿斯利康中金，为其投资深睿医疗、零氪科技提供法律服务；</w:t>
      </w:r>
    </w:p>
    <w:p w14:paraId="2E7EE70F" w14:textId="77777777" w:rsidR="00FC2839" w:rsidRDefault="00FC2839" w:rsidP="00FC2839">
      <w:pPr>
        <w:pStyle w:val="af5"/>
        <w:numPr>
          <w:ilvl w:val="0"/>
          <w:numId w:val="20"/>
        </w:numPr>
        <w:spacing w:before="120"/>
        <w:ind w:left="690" w:hanging="240"/>
        <w:rPr>
          <w:rFonts w:ascii="宋体" w:eastAsia="宋体" w:hAnsi="Times New Roman"/>
          <w:color w:val="000000"/>
        </w:rPr>
      </w:pPr>
      <w:r w:rsidRPr="00FC2839">
        <w:rPr>
          <w:rFonts w:ascii="宋体" w:eastAsia="宋体" w:hAnsi="Times New Roman" w:hint="eastAsia"/>
          <w:color w:val="000000"/>
        </w:rPr>
        <w:t>代表蚂蚁集团，为阿里巴巴投资蚂蚁集团（持股约</w:t>
      </w:r>
      <w:r w:rsidRPr="00FC2839">
        <w:rPr>
          <w:rFonts w:ascii="宋体" w:eastAsia="宋体" w:hAnsi="Times New Roman"/>
          <w:color w:val="000000"/>
        </w:rPr>
        <w:t>33%）提供法律服务；</w:t>
      </w:r>
    </w:p>
    <w:p w14:paraId="0DF0AC3E" w14:textId="77777777" w:rsidR="00FC2839" w:rsidRDefault="00FC2839" w:rsidP="00FC2839">
      <w:pPr>
        <w:pStyle w:val="af5"/>
        <w:numPr>
          <w:ilvl w:val="0"/>
          <w:numId w:val="21"/>
        </w:numPr>
        <w:spacing w:before="120"/>
        <w:ind w:left="690" w:hanging="240"/>
        <w:rPr>
          <w:rFonts w:ascii="宋体" w:eastAsia="宋体" w:hAnsi="Times New Roman"/>
          <w:color w:val="000000"/>
        </w:rPr>
      </w:pPr>
      <w:r w:rsidRPr="00FC2839">
        <w:rPr>
          <w:rFonts w:ascii="宋体" w:eastAsia="宋体" w:hAnsi="Times New Roman" w:hint="eastAsia"/>
          <w:color w:val="000000"/>
        </w:rPr>
        <w:t>代表蚂蚁集团，为其与</w:t>
      </w:r>
      <w:r w:rsidRPr="00FC2839">
        <w:rPr>
          <w:rFonts w:ascii="宋体" w:eastAsia="宋体" w:hAnsi="Times New Roman"/>
          <w:color w:val="000000"/>
        </w:rPr>
        <w:t>Vanguard合资设立境内证券投顾公司提供法律服务；</w:t>
      </w:r>
    </w:p>
    <w:p w14:paraId="65C6831A" w14:textId="77777777" w:rsidR="00FC2839" w:rsidRDefault="00FC2839" w:rsidP="00FC2839">
      <w:pPr>
        <w:pStyle w:val="af5"/>
        <w:numPr>
          <w:ilvl w:val="0"/>
          <w:numId w:val="22"/>
        </w:numPr>
        <w:spacing w:before="120"/>
        <w:ind w:left="690" w:hanging="240"/>
        <w:rPr>
          <w:rFonts w:ascii="宋体" w:eastAsia="宋体" w:hAnsi="Times New Roman"/>
          <w:color w:val="000000"/>
        </w:rPr>
      </w:pPr>
      <w:r w:rsidRPr="00FC2839">
        <w:rPr>
          <w:rFonts w:ascii="宋体" w:eastAsia="宋体" w:hAnsi="Times New Roman" w:hint="eastAsia"/>
          <w:color w:val="000000"/>
        </w:rPr>
        <w:t>代表文思海辉</w:t>
      </w:r>
      <w:r w:rsidRPr="00FC2839">
        <w:rPr>
          <w:rFonts w:ascii="宋体" w:eastAsia="宋体" w:hAnsi="Times New Roman"/>
          <w:color w:val="000000"/>
        </w:rPr>
        <w:t>(Pactera)，为海航集团和中国电子先后收购其控制权提供法律服务；</w:t>
      </w:r>
    </w:p>
    <w:p w14:paraId="2A200D0B" w14:textId="77777777" w:rsidR="00FC2839" w:rsidRDefault="00FC2839" w:rsidP="00FC2839">
      <w:pPr>
        <w:pStyle w:val="af5"/>
        <w:numPr>
          <w:ilvl w:val="0"/>
          <w:numId w:val="23"/>
        </w:numPr>
        <w:spacing w:before="120"/>
        <w:ind w:left="690" w:hanging="240"/>
        <w:rPr>
          <w:rFonts w:ascii="宋体" w:eastAsia="宋体" w:hAnsi="Times New Roman"/>
          <w:color w:val="000000"/>
        </w:rPr>
      </w:pPr>
      <w:r w:rsidRPr="00FC2839">
        <w:rPr>
          <w:rFonts w:ascii="宋体" w:eastAsia="宋体" w:hAnsi="Times New Roman" w:hint="eastAsia"/>
          <w:color w:val="000000"/>
        </w:rPr>
        <w:t>代表华人文化，为其投资一家领先的在线游戏企业和一家时尚内容供应商提供法律服务；</w:t>
      </w:r>
    </w:p>
    <w:p w14:paraId="71782CB9" w14:textId="77777777" w:rsidR="00FC2839" w:rsidRDefault="00FC2839" w:rsidP="00FC2839">
      <w:pPr>
        <w:pStyle w:val="af5"/>
        <w:numPr>
          <w:ilvl w:val="0"/>
          <w:numId w:val="24"/>
        </w:numPr>
        <w:spacing w:before="120"/>
        <w:ind w:left="690" w:hanging="240"/>
        <w:rPr>
          <w:rFonts w:ascii="宋体" w:eastAsia="宋体" w:hAnsi="Times New Roman"/>
          <w:color w:val="000000"/>
        </w:rPr>
      </w:pPr>
      <w:r w:rsidRPr="00FC2839">
        <w:rPr>
          <w:rFonts w:ascii="宋体" w:eastAsia="宋体" w:hAnsi="Times New Roman" w:hint="eastAsia"/>
          <w:color w:val="000000"/>
        </w:rPr>
        <w:t>代表博裕资本，为其对同程旅游进行股权投资提供法律服务；</w:t>
      </w:r>
    </w:p>
    <w:p w14:paraId="61A59CEF" w14:textId="77777777" w:rsidR="00FC2839" w:rsidRDefault="00FC2839" w:rsidP="00FC2839">
      <w:pPr>
        <w:pStyle w:val="af5"/>
        <w:numPr>
          <w:ilvl w:val="0"/>
          <w:numId w:val="25"/>
        </w:numPr>
        <w:spacing w:before="120"/>
        <w:ind w:left="690" w:hanging="240"/>
        <w:rPr>
          <w:rFonts w:ascii="宋体" w:eastAsia="宋体" w:hAnsi="Times New Roman"/>
          <w:color w:val="000000"/>
        </w:rPr>
      </w:pPr>
      <w:r w:rsidRPr="00FC2839">
        <w:rPr>
          <w:rFonts w:ascii="宋体" w:eastAsia="宋体" w:hAnsi="Times New Roman" w:hint="eastAsia"/>
          <w:color w:val="000000"/>
        </w:rPr>
        <w:t>代表同程旅游，为其与携程和万达进行的战略融资及商业合作提供法律服务；</w:t>
      </w:r>
    </w:p>
    <w:p w14:paraId="15AB5086" w14:textId="77777777" w:rsidR="00FC2839" w:rsidRDefault="00FC2839" w:rsidP="00FC2839">
      <w:pPr>
        <w:pStyle w:val="af5"/>
        <w:numPr>
          <w:ilvl w:val="0"/>
          <w:numId w:val="26"/>
        </w:numPr>
        <w:spacing w:before="120"/>
        <w:ind w:left="690" w:hanging="240"/>
        <w:rPr>
          <w:rFonts w:ascii="宋体" w:eastAsia="宋体" w:hAnsi="Times New Roman"/>
          <w:color w:val="000000"/>
        </w:rPr>
      </w:pPr>
      <w:r w:rsidRPr="00FC2839">
        <w:rPr>
          <w:rFonts w:ascii="宋体" w:eastAsia="宋体" w:hAnsi="Times New Roman" w:hint="eastAsia"/>
          <w:color w:val="000000"/>
        </w:rPr>
        <w:t>代表同程旅游，为其收购云南红土航空的控制权提供法律服务；</w:t>
      </w:r>
    </w:p>
    <w:p w14:paraId="176CAD90" w14:textId="77777777" w:rsidR="00FC2839" w:rsidRDefault="00FC2839" w:rsidP="00FC2839">
      <w:pPr>
        <w:pStyle w:val="af5"/>
        <w:numPr>
          <w:ilvl w:val="0"/>
          <w:numId w:val="27"/>
        </w:numPr>
        <w:spacing w:before="120"/>
        <w:ind w:left="690" w:hanging="240"/>
        <w:rPr>
          <w:rFonts w:ascii="宋体" w:eastAsia="宋体" w:hAnsi="Times New Roman"/>
          <w:color w:val="000000"/>
        </w:rPr>
      </w:pPr>
      <w:r w:rsidRPr="00FC2839">
        <w:rPr>
          <w:rFonts w:ascii="宋体" w:eastAsia="宋体" w:hAnsi="Times New Roman" w:hint="eastAsia"/>
          <w:color w:val="000000"/>
        </w:rPr>
        <w:t>代表阿里巴巴，为其投资千寻位置网络有限公司等公司提供法律服务；</w:t>
      </w:r>
    </w:p>
    <w:p w14:paraId="66647437" w14:textId="77777777" w:rsidR="00FC2839" w:rsidRDefault="00FC2839" w:rsidP="00FC2839">
      <w:pPr>
        <w:pStyle w:val="af5"/>
        <w:numPr>
          <w:ilvl w:val="0"/>
          <w:numId w:val="28"/>
        </w:numPr>
        <w:spacing w:before="120"/>
        <w:ind w:left="690" w:hanging="240"/>
        <w:rPr>
          <w:rFonts w:ascii="宋体" w:eastAsia="宋体" w:hAnsi="Times New Roman"/>
          <w:color w:val="000000"/>
        </w:rPr>
      </w:pPr>
      <w:r w:rsidRPr="00FC2839">
        <w:rPr>
          <w:rFonts w:ascii="宋体" w:eastAsia="宋体" w:hAnsi="Times New Roman" w:hint="eastAsia"/>
          <w:color w:val="000000"/>
        </w:rPr>
        <w:t>代表蚂蚁集团，为其投资雪球等多家资管领域公司提供法律服务；</w:t>
      </w:r>
    </w:p>
    <w:p w14:paraId="7141B0D7" w14:textId="77777777" w:rsidR="00FC2839" w:rsidRDefault="00FC2839" w:rsidP="00FC2839">
      <w:pPr>
        <w:pStyle w:val="af5"/>
        <w:numPr>
          <w:ilvl w:val="0"/>
          <w:numId w:val="29"/>
        </w:numPr>
        <w:spacing w:before="120"/>
        <w:ind w:left="690" w:hanging="240"/>
        <w:rPr>
          <w:rFonts w:ascii="宋体" w:eastAsia="宋体" w:hAnsi="Times New Roman"/>
          <w:color w:val="000000"/>
        </w:rPr>
      </w:pPr>
      <w:r w:rsidRPr="00FC2839">
        <w:rPr>
          <w:rFonts w:ascii="宋体" w:eastAsia="宋体" w:hAnsi="Times New Roman" w:hint="eastAsia"/>
          <w:color w:val="000000"/>
        </w:rPr>
        <w:t>代表诸如快的打车、千寻位置网络有限公司等行业领军企业，为其私募融资提供法律服务；</w:t>
      </w:r>
    </w:p>
    <w:p w14:paraId="285EE637" w14:textId="77777777" w:rsidR="00FC2839" w:rsidRDefault="00FC2839" w:rsidP="00FC2839">
      <w:pPr>
        <w:pStyle w:val="af5"/>
        <w:numPr>
          <w:ilvl w:val="0"/>
          <w:numId w:val="30"/>
        </w:numPr>
        <w:spacing w:before="120"/>
        <w:ind w:left="690" w:hanging="240"/>
        <w:rPr>
          <w:rFonts w:ascii="宋体" w:eastAsia="宋体" w:hAnsi="Times New Roman"/>
          <w:color w:val="000000"/>
        </w:rPr>
      </w:pPr>
      <w:r w:rsidRPr="00FC2839">
        <w:rPr>
          <w:rFonts w:ascii="宋体" w:eastAsia="宋体" w:hAnsi="Times New Roman" w:hint="eastAsia"/>
          <w:color w:val="000000"/>
        </w:rPr>
        <w:t>代表上海市集成电路产业基金，为其投资和辉光电提供法律服务；</w:t>
      </w:r>
    </w:p>
    <w:p w14:paraId="40597326" w14:textId="77777777" w:rsidR="00FC2839" w:rsidRDefault="00FC2839" w:rsidP="00FC2839">
      <w:pPr>
        <w:pStyle w:val="af5"/>
        <w:numPr>
          <w:ilvl w:val="0"/>
          <w:numId w:val="31"/>
        </w:numPr>
        <w:spacing w:before="120"/>
        <w:ind w:left="690" w:hanging="240"/>
        <w:rPr>
          <w:rFonts w:ascii="宋体" w:eastAsia="宋体" w:hAnsi="Times New Roman"/>
          <w:color w:val="000000"/>
        </w:rPr>
      </w:pPr>
      <w:r w:rsidRPr="00FC2839">
        <w:rPr>
          <w:rFonts w:ascii="宋体" w:eastAsia="宋体" w:hAnsi="Times New Roman" w:hint="eastAsia"/>
          <w:color w:val="000000"/>
        </w:rPr>
        <w:t>代表钟鼎美元基金投资兴盛优选、望石智慧、咖啡品牌</w:t>
      </w:r>
      <w:r w:rsidRPr="00FC2839">
        <w:rPr>
          <w:rFonts w:ascii="宋体" w:eastAsia="宋体" w:hAnsi="Times New Roman"/>
          <w:color w:val="000000"/>
        </w:rPr>
        <w:t>Tims提供法律服务；</w:t>
      </w:r>
    </w:p>
    <w:p w14:paraId="7B4F441E" w14:textId="77777777" w:rsidR="00FC2839" w:rsidRDefault="00FC2839" w:rsidP="00FC2839">
      <w:pPr>
        <w:pStyle w:val="af5"/>
        <w:numPr>
          <w:ilvl w:val="0"/>
          <w:numId w:val="32"/>
        </w:numPr>
        <w:spacing w:before="120"/>
        <w:ind w:left="690" w:hanging="240"/>
        <w:rPr>
          <w:rFonts w:ascii="宋体" w:eastAsia="宋体" w:hAnsi="Times New Roman"/>
          <w:color w:val="000000"/>
        </w:rPr>
      </w:pPr>
      <w:r w:rsidRPr="00FC2839">
        <w:rPr>
          <w:rFonts w:ascii="宋体" w:eastAsia="宋体" w:hAnsi="Times New Roman" w:hint="eastAsia"/>
          <w:color w:val="000000"/>
        </w:rPr>
        <w:t>代表</w:t>
      </w:r>
      <w:r w:rsidRPr="00FC2839">
        <w:rPr>
          <w:rFonts w:ascii="宋体" w:eastAsia="宋体" w:hAnsi="Times New Roman"/>
          <w:color w:val="000000"/>
        </w:rPr>
        <w:t>PAG，为其投资武汉理工数字传播工程有限公司提供法律服务。</w:t>
      </w:r>
    </w:p>
    <w:p w14:paraId="2A459DA6" w14:textId="77777777" w:rsidR="00FC2839" w:rsidRDefault="00FC2839" w:rsidP="00FC2839">
      <w:pPr>
        <w:pStyle w:val="af5"/>
        <w:spacing w:before="120"/>
        <w:rPr>
          <w:rFonts w:ascii="宋体" w:eastAsia="宋体" w:hAnsi="Times New Roman"/>
          <w:color w:val="000000"/>
        </w:rPr>
      </w:pPr>
      <w:r w:rsidRPr="00FC2839">
        <w:rPr>
          <w:rFonts w:ascii="宋体" w:eastAsia="宋体" w:hAnsi="Times New Roman" w:hint="eastAsia"/>
          <w:color w:val="000000"/>
        </w:rPr>
        <w:t>资本市场</w:t>
      </w:r>
    </w:p>
    <w:p w14:paraId="4EE49540" w14:textId="77777777" w:rsidR="00FC2839" w:rsidRDefault="00FC2839" w:rsidP="00FC2839">
      <w:pPr>
        <w:pStyle w:val="af5"/>
        <w:numPr>
          <w:ilvl w:val="0"/>
          <w:numId w:val="33"/>
        </w:numPr>
        <w:spacing w:before="120"/>
        <w:ind w:left="690" w:hanging="240"/>
        <w:rPr>
          <w:rFonts w:ascii="宋体" w:eastAsia="宋体" w:hAnsi="Times New Roman"/>
          <w:color w:val="000000"/>
        </w:rPr>
      </w:pPr>
      <w:r w:rsidRPr="00FC2839">
        <w:rPr>
          <w:rFonts w:ascii="宋体" w:eastAsia="宋体" w:hAnsi="Times New Roman" w:hint="eastAsia"/>
          <w:color w:val="000000"/>
        </w:rPr>
        <w:t>代表一个由若干投资者组成的财团以自愿有条件要约收购白马户外媒体有限公司所有股份，并完成白马户外媒体从联交所退市；</w:t>
      </w:r>
    </w:p>
    <w:p w14:paraId="51484B2A" w14:textId="77777777" w:rsidR="00FC2839" w:rsidRDefault="00FC2839" w:rsidP="00FC2839">
      <w:pPr>
        <w:pStyle w:val="af5"/>
        <w:numPr>
          <w:ilvl w:val="0"/>
          <w:numId w:val="34"/>
        </w:numPr>
        <w:spacing w:before="120"/>
        <w:ind w:left="690" w:hanging="240"/>
        <w:rPr>
          <w:rFonts w:ascii="宋体" w:eastAsia="宋体" w:hAnsi="Times New Roman"/>
          <w:color w:val="000000"/>
        </w:rPr>
      </w:pPr>
      <w:r w:rsidRPr="00FC2839">
        <w:rPr>
          <w:rFonts w:ascii="宋体" w:eastAsia="宋体" w:hAnsi="Times New Roman" w:hint="eastAsia"/>
          <w:color w:val="000000"/>
        </w:rPr>
        <w:t>代表一家国内领先的数字科技公司，为其投资一家香港主板上市公司提供法律服务（项目进行中，保密处理）；</w:t>
      </w:r>
    </w:p>
    <w:p w14:paraId="04E58348" w14:textId="77777777" w:rsidR="00FC2839" w:rsidRDefault="00FC2839" w:rsidP="00FC2839">
      <w:pPr>
        <w:pStyle w:val="af5"/>
        <w:numPr>
          <w:ilvl w:val="0"/>
          <w:numId w:val="35"/>
        </w:numPr>
        <w:spacing w:before="120"/>
        <w:ind w:left="690" w:hanging="240"/>
        <w:rPr>
          <w:rFonts w:ascii="宋体" w:eastAsia="宋体" w:hAnsi="Times New Roman"/>
          <w:color w:val="000000"/>
        </w:rPr>
      </w:pPr>
      <w:r w:rsidRPr="00FC2839">
        <w:rPr>
          <w:rFonts w:ascii="宋体" w:eastAsia="宋体" w:hAnsi="Times New Roman" w:hint="eastAsia"/>
          <w:color w:val="000000"/>
        </w:rPr>
        <w:t>代表钟鼎基金，为其投资香港上市公司准备投前须知和投后操作指南提供法律服务；</w:t>
      </w:r>
    </w:p>
    <w:p w14:paraId="36F2B9D6" w14:textId="77777777" w:rsidR="00FC2839" w:rsidRDefault="00FC2839" w:rsidP="00FC2839">
      <w:pPr>
        <w:pStyle w:val="af5"/>
        <w:numPr>
          <w:ilvl w:val="0"/>
          <w:numId w:val="36"/>
        </w:numPr>
        <w:spacing w:before="120"/>
        <w:ind w:left="690" w:hanging="240"/>
        <w:rPr>
          <w:rFonts w:ascii="宋体" w:eastAsia="宋体" w:hAnsi="Times New Roman"/>
          <w:color w:val="000000"/>
        </w:rPr>
      </w:pPr>
      <w:r w:rsidRPr="00FC2839">
        <w:rPr>
          <w:rFonts w:ascii="宋体" w:eastAsia="宋体" w:hAnsi="Times New Roman" w:hint="eastAsia"/>
          <w:color w:val="000000"/>
        </w:rPr>
        <w:t>代表金溢资本，就其投资的洪九果品基石投资和香港主板上市提供法律服务；</w:t>
      </w:r>
    </w:p>
    <w:p w14:paraId="1DA9C643" w14:textId="77777777" w:rsidR="00FC2839" w:rsidRDefault="00FC2839" w:rsidP="00FC2839">
      <w:pPr>
        <w:pStyle w:val="af5"/>
        <w:numPr>
          <w:ilvl w:val="0"/>
          <w:numId w:val="37"/>
        </w:numPr>
        <w:spacing w:before="120"/>
        <w:ind w:left="690" w:hanging="240"/>
        <w:rPr>
          <w:rFonts w:ascii="宋体" w:eastAsia="宋体" w:hAnsi="Times New Roman"/>
          <w:color w:val="000000"/>
        </w:rPr>
      </w:pPr>
      <w:r w:rsidRPr="00FC2839">
        <w:rPr>
          <w:rFonts w:ascii="宋体" w:eastAsia="宋体" w:hAnsi="Times New Roman" w:hint="eastAsia"/>
          <w:color w:val="000000"/>
        </w:rPr>
        <w:t>代表阿里巴巴集团，为其投资韩国上市公司</w:t>
      </w:r>
      <w:r w:rsidRPr="00FC2839">
        <w:rPr>
          <w:rFonts w:ascii="宋体" w:eastAsia="宋体" w:hAnsi="Times New Roman"/>
          <w:color w:val="000000"/>
        </w:rPr>
        <w:t>Shinsegae提供法律服务；</w:t>
      </w:r>
    </w:p>
    <w:p w14:paraId="60B0E6EA" w14:textId="77777777" w:rsidR="00FC2839" w:rsidRDefault="00FC2839" w:rsidP="00FC2839">
      <w:pPr>
        <w:pStyle w:val="af5"/>
        <w:numPr>
          <w:ilvl w:val="0"/>
          <w:numId w:val="38"/>
        </w:numPr>
        <w:spacing w:before="120"/>
        <w:ind w:left="690" w:hanging="240"/>
        <w:rPr>
          <w:rFonts w:ascii="宋体" w:eastAsia="宋体" w:hAnsi="Times New Roman"/>
          <w:color w:val="000000"/>
        </w:rPr>
      </w:pPr>
      <w:r w:rsidRPr="00FC2839">
        <w:rPr>
          <w:rFonts w:ascii="宋体" w:eastAsia="宋体" w:hAnsi="Times New Roman" w:hint="eastAsia"/>
          <w:color w:val="000000"/>
        </w:rPr>
        <w:t>代表天鸽集团，为其在香港联交所主板上市首次公开发行提供法律服务；</w:t>
      </w:r>
    </w:p>
    <w:p w14:paraId="4858BED1" w14:textId="77777777" w:rsidR="00FC2839" w:rsidRDefault="00FC2839" w:rsidP="00FC2839">
      <w:pPr>
        <w:pStyle w:val="af5"/>
        <w:numPr>
          <w:ilvl w:val="0"/>
          <w:numId w:val="39"/>
        </w:numPr>
        <w:spacing w:before="120"/>
        <w:ind w:left="690" w:hanging="240"/>
        <w:rPr>
          <w:rFonts w:ascii="宋体" w:eastAsia="宋体" w:hAnsi="Times New Roman"/>
          <w:color w:val="000000"/>
        </w:rPr>
      </w:pPr>
      <w:r w:rsidRPr="00FC2839">
        <w:rPr>
          <w:rFonts w:ascii="宋体" w:eastAsia="宋体" w:hAnsi="Times New Roman" w:hint="eastAsia"/>
          <w:color w:val="000000"/>
        </w:rPr>
        <w:t>代表金斯瑞生物，为其在香港联交所主板上市首次公开发行提供法律服务；</w:t>
      </w:r>
    </w:p>
    <w:p w14:paraId="26699AD0" w14:textId="77777777" w:rsidR="00FC2839" w:rsidRDefault="00FC2839" w:rsidP="00FC2839">
      <w:pPr>
        <w:pStyle w:val="af5"/>
        <w:numPr>
          <w:ilvl w:val="0"/>
          <w:numId w:val="40"/>
        </w:numPr>
        <w:spacing w:before="120"/>
        <w:ind w:left="690" w:hanging="240"/>
        <w:rPr>
          <w:rFonts w:ascii="宋体" w:eastAsia="宋体" w:hAnsi="Times New Roman"/>
          <w:color w:val="000000"/>
        </w:rPr>
      </w:pPr>
      <w:r w:rsidRPr="00FC2839">
        <w:rPr>
          <w:rFonts w:ascii="宋体" w:eastAsia="宋体" w:hAnsi="Times New Roman" w:hint="eastAsia"/>
          <w:color w:val="000000"/>
        </w:rPr>
        <w:t>代表宝尊电子，为其在美国纳斯达克上市首次公开发行和香港联交所二次上市提供法律服务；</w:t>
      </w:r>
    </w:p>
    <w:p w14:paraId="54B283B1" w14:textId="77777777" w:rsidR="00FC2839" w:rsidRDefault="00FC2839" w:rsidP="00FC2839">
      <w:pPr>
        <w:pStyle w:val="af5"/>
        <w:numPr>
          <w:ilvl w:val="0"/>
          <w:numId w:val="41"/>
        </w:numPr>
        <w:spacing w:before="120"/>
        <w:ind w:left="690" w:hanging="240"/>
        <w:rPr>
          <w:rFonts w:ascii="宋体" w:eastAsia="宋体" w:hAnsi="Times New Roman"/>
          <w:color w:val="000000"/>
        </w:rPr>
      </w:pPr>
      <w:r w:rsidRPr="00FC2839">
        <w:rPr>
          <w:rFonts w:ascii="宋体" w:eastAsia="宋体" w:hAnsi="Times New Roman" w:hint="eastAsia"/>
          <w:color w:val="000000"/>
        </w:rPr>
        <w:t>代表</w:t>
      </w:r>
      <w:r w:rsidRPr="00FC2839">
        <w:rPr>
          <w:rFonts w:ascii="宋体" w:eastAsia="宋体" w:hAnsi="Times New Roman"/>
          <w:color w:val="000000"/>
        </w:rPr>
        <w:t>X-charge，为其美国纳斯达克上市首次公开发行提供法律服务；</w:t>
      </w:r>
    </w:p>
    <w:p w14:paraId="06B77681" w14:textId="77777777" w:rsidR="00FC2839" w:rsidRDefault="00FC2839" w:rsidP="00FC2839">
      <w:pPr>
        <w:pStyle w:val="af5"/>
        <w:numPr>
          <w:ilvl w:val="0"/>
          <w:numId w:val="42"/>
        </w:numPr>
        <w:spacing w:before="120"/>
        <w:ind w:left="690" w:hanging="240"/>
        <w:rPr>
          <w:rFonts w:ascii="宋体" w:eastAsia="宋体" w:hAnsi="Times New Roman"/>
          <w:color w:val="000000"/>
        </w:rPr>
      </w:pPr>
      <w:r w:rsidRPr="00FC2839">
        <w:rPr>
          <w:rFonts w:ascii="宋体" w:eastAsia="宋体" w:hAnsi="Times New Roman" w:hint="eastAsia"/>
          <w:color w:val="000000"/>
        </w:rPr>
        <w:t>代表分众传媒，为其在美国纳斯达克上市首次公开发行及后续发行提供法律服务；</w:t>
      </w:r>
    </w:p>
    <w:p w14:paraId="6F2A2C20" w14:textId="77777777" w:rsidR="00FC2839" w:rsidRDefault="00FC2839" w:rsidP="00FC2839">
      <w:pPr>
        <w:pStyle w:val="af5"/>
        <w:numPr>
          <w:ilvl w:val="0"/>
          <w:numId w:val="43"/>
        </w:numPr>
        <w:spacing w:before="120"/>
        <w:ind w:left="690" w:hanging="240"/>
        <w:rPr>
          <w:rFonts w:ascii="宋体" w:eastAsia="宋体" w:hAnsi="Times New Roman"/>
          <w:color w:val="000000"/>
        </w:rPr>
      </w:pPr>
      <w:r w:rsidRPr="00FC2839">
        <w:rPr>
          <w:rFonts w:ascii="宋体" w:eastAsia="宋体" w:hAnsi="Times New Roman" w:hint="eastAsia"/>
          <w:color w:val="000000"/>
        </w:rPr>
        <w:t>代表海辉软件</w:t>
      </w:r>
      <w:r w:rsidRPr="00FC2839">
        <w:rPr>
          <w:rFonts w:ascii="宋体" w:eastAsia="宋体" w:hAnsi="Times New Roman"/>
          <w:color w:val="000000"/>
        </w:rPr>
        <w:t>(hiSoft)，为其在美国纳斯达克上市首次公开发行提供法律服务；</w:t>
      </w:r>
    </w:p>
    <w:p w14:paraId="37F92247" w14:textId="77777777" w:rsidR="00FC2839" w:rsidRDefault="00FC2839" w:rsidP="00FC2839">
      <w:pPr>
        <w:pStyle w:val="af5"/>
        <w:numPr>
          <w:ilvl w:val="0"/>
          <w:numId w:val="44"/>
        </w:numPr>
        <w:spacing w:before="120"/>
        <w:ind w:left="690" w:hanging="240"/>
        <w:rPr>
          <w:rFonts w:ascii="宋体" w:eastAsia="宋体" w:hAnsi="Times New Roman"/>
          <w:color w:val="000000"/>
        </w:rPr>
      </w:pPr>
      <w:r w:rsidRPr="00FC2839">
        <w:rPr>
          <w:rFonts w:ascii="宋体" w:eastAsia="宋体" w:hAnsi="Times New Roman" w:hint="eastAsia"/>
          <w:color w:val="000000"/>
        </w:rPr>
        <w:t>代表海辉软件</w:t>
      </w:r>
      <w:r w:rsidRPr="00FC2839">
        <w:rPr>
          <w:rFonts w:ascii="宋体" w:eastAsia="宋体" w:hAnsi="Times New Roman"/>
          <w:color w:val="000000"/>
        </w:rPr>
        <w:t>(hiSoft)，为其与一家纽交所上市公司文思软件之间的合并提供法律服务；</w:t>
      </w:r>
    </w:p>
    <w:p w14:paraId="01F6B93A" w14:textId="77777777" w:rsidR="00FC2839" w:rsidRDefault="00FC2839" w:rsidP="00FC2839">
      <w:pPr>
        <w:pStyle w:val="af5"/>
        <w:numPr>
          <w:ilvl w:val="0"/>
          <w:numId w:val="45"/>
        </w:numPr>
        <w:spacing w:before="120"/>
        <w:ind w:left="690" w:hanging="240"/>
        <w:rPr>
          <w:rFonts w:ascii="宋体" w:eastAsia="宋体" w:hAnsi="Times New Roman"/>
          <w:color w:val="000000"/>
        </w:rPr>
      </w:pPr>
      <w:r w:rsidRPr="00FC2839">
        <w:rPr>
          <w:rFonts w:ascii="宋体" w:eastAsia="宋体" w:hAnsi="Times New Roman" w:hint="eastAsia"/>
          <w:color w:val="000000"/>
        </w:rPr>
        <w:t>代表文思海辉</w:t>
      </w:r>
      <w:r w:rsidRPr="00FC2839">
        <w:rPr>
          <w:rFonts w:ascii="宋体" w:eastAsia="宋体" w:hAnsi="Times New Roman"/>
          <w:color w:val="000000"/>
        </w:rPr>
        <w:t>(Pactera)，一家纽交所上市公司，为其私有化提供法律服务。</w:t>
      </w:r>
    </w:p>
    <w:p w14:paraId="6CCEAD26" w14:textId="77777777" w:rsidR="00FC2839" w:rsidRDefault="00FC2839" w:rsidP="00FC2839">
      <w:pPr>
        <w:pStyle w:val="af5"/>
        <w:spacing w:after="0" w:line="480" w:lineRule="auto"/>
        <w:rPr>
          <w:rFonts w:ascii="宋体" w:eastAsia="宋体" w:hAnsi="宋体"/>
          <w:b/>
          <w:sz w:val="24"/>
        </w:rPr>
      </w:pPr>
      <w:r w:rsidRPr="00FC2839">
        <w:rPr>
          <w:rFonts w:ascii="宋体" w:eastAsia="宋体" w:hAnsi="宋体" w:hint="eastAsia"/>
          <w:b/>
          <w:sz w:val="24"/>
        </w:rPr>
        <w:t>教育背景</w:t>
      </w:r>
    </w:p>
    <w:p w14:paraId="0F07EB7B" w14:textId="77777777" w:rsidR="00FC2839" w:rsidRDefault="00FC2839" w:rsidP="00FC2839">
      <w:pPr>
        <w:pStyle w:val="af5"/>
        <w:numPr>
          <w:ilvl w:val="0"/>
          <w:numId w:val="46"/>
        </w:numPr>
        <w:spacing w:before="120"/>
        <w:ind w:left="690" w:hanging="240"/>
        <w:rPr>
          <w:rFonts w:ascii="宋体" w:eastAsia="宋体" w:hAnsi="Times New Roman"/>
          <w:color w:val="000000"/>
        </w:rPr>
      </w:pPr>
      <w:r w:rsidRPr="00FC2839">
        <w:rPr>
          <w:rFonts w:ascii="宋体" w:eastAsia="宋体" w:hAnsi="Times New Roman" w:hint="eastAsia"/>
          <w:color w:val="000000"/>
        </w:rPr>
        <w:t>复旦大学法学院，法学学士</w:t>
      </w:r>
    </w:p>
    <w:p w14:paraId="66A53B7A" w14:textId="77777777" w:rsidR="00FC2839" w:rsidRDefault="00FC2839" w:rsidP="00FC2839">
      <w:pPr>
        <w:pStyle w:val="af5"/>
        <w:numPr>
          <w:ilvl w:val="0"/>
          <w:numId w:val="47"/>
        </w:numPr>
        <w:spacing w:before="120"/>
        <w:ind w:left="690" w:hanging="240"/>
        <w:rPr>
          <w:rFonts w:ascii="宋体" w:eastAsia="宋体" w:hAnsi="Times New Roman"/>
          <w:color w:val="000000"/>
        </w:rPr>
      </w:pPr>
      <w:r w:rsidRPr="00FC2839">
        <w:rPr>
          <w:rFonts w:ascii="宋体" w:eastAsia="宋体" w:hAnsi="Times New Roman" w:hint="eastAsia"/>
          <w:color w:val="000000"/>
        </w:rPr>
        <w:t>纽约大学法学院，法学硕士</w:t>
      </w:r>
    </w:p>
    <w:p w14:paraId="1FFA7685" w14:textId="77777777" w:rsidR="00FC2839" w:rsidRDefault="00FC2839" w:rsidP="00FC2839">
      <w:pPr>
        <w:pStyle w:val="af5"/>
        <w:spacing w:after="0" w:line="480" w:lineRule="auto"/>
        <w:rPr>
          <w:rFonts w:ascii="宋体" w:eastAsia="宋体" w:hAnsi="宋体"/>
          <w:b/>
          <w:sz w:val="24"/>
        </w:rPr>
      </w:pPr>
      <w:r w:rsidRPr="00FC2839">
        <w:rPr>
          <w:rFonts w:ascii="宋体" w:eastAsia="宋体" w:hAnsi="宋体" w:hint="eastAsia"/>
          <w:b/>
          <w:sz w:val="24"/>
        </w:rPr>
        <w:t>执业资格</w:t>
      </w:r>
    </w:p>
    <w:p w14:paraId="66E964A6" w14:textId="77777777" w:rsidR="00FC2839" w:rsidRDefault="00FC2839" w:rsidP="00FC2839">
      <w:pPr>
        <w:pStyle w:val="af5"/>
        <w:numPr>
          <w:ilvl w:val="0"/>
          <w:numId w:val="48"/>
        </w:numPr>
        <w:spacing w:before="120"/>
        <w:ind w:left="690" w:hanging="240"/>
        <w:rPr>
          <w:rFonts w:ascii="宋体" w:eastAsia="宋体" w:hAnsi="Times New Roman"/>
          <w:color w:val="000000"/>
        </w:rPr>
      </w:pPr>
      <w:r w:rsidRPr="00FC2839">
        <w:rPr>
          <w:rFonts w:ascii="宋体" w:eastAsia="宋体" w:hAnsi="Times New Roman" w:hint="eastAsia"/>
          <w:color w:val="000000"/>
        </w:rPr>
        <w:t>中华人民共和国执业律师</w:t>
      </w:r>
    </w:p>
    <w:p w14:paraId="4F0A196B" w14:textId="22C72260" w:rsidR="00A46A04" w:rsidRPr="00FC2839" w:rsidRDefault="00FC2839" w:rsidP="00FC2839">
      <w:pPr>
        <w:pStyle w:val="af5"/>
        <w:numPr>
          <w:ilvl w:val="0"/>
          <w:numId w:val="49"/>
        </w:numPr>
        <w:spacing w:before="120"/>
        <w:ind w:left="690" w:hanging="240"/>
        <w:rPr>
          <w:rFonts w:ascii="宋体" w:eastAsia="宋体" w:hAnsi="Times New Roman"/>
          <w:color w:val="000000"/>
        </w:rPr>
      </w:pPr>
      <w:r w:rsidRPr="00FC2839">
        <w:rPr>
          <w:rFonts w:ascii="宋体" w:eastAsia="宋体" w:hAnsi="Times New Roman" w:hint="eastAsia"/>
          <w:color w:val="000000"/>
        </w:rPr>
        <w:t>美国纽约州律师资格</w:t>
      </w:r>
    </w:p>
    <w:sectPr w:rsidR="00A46A04" w:rsidRPr="00FC28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089"/>
    <w:multiLevelType w:val="singleLevel"/>
    <w:tmpl w:val="045CAC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E3ABF"/>
    <w:multiLevelType w:val="singleLevel"/>
    <w:tmpl w:val="83EA35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8541E3"/>
    <w:multiLevelType w:val="singleLevel"/>
    <w:tmpl w:val="8E70C7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749F3"/>
    <w:multiLevelType w:val="singleLevel"/>
    <w:tmpl w:val="6E9E25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664C7"/>
    <w:multiLevelType w:val="singleLevel"/>
    <w:tmpl w:val="23AAA6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A23832"/>
    <w:multiLevelType w:val="singleLevel"/>
    <w:tmpl w:val="AD1A53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047787"/>
    <w:multiLevelType w:val="singleLevel"/>
    <w:tmpl w:val="8D8835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EC30A2"/>
    <w:multiLevelType w:val="singleLevel"/>
    <w:tmpl w:val="1624A8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456057"/>
    <w:multiLevelType w:val="singleLevel"/>
    <w:tmpl w:val="740C88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5C7EDB"/>
    <w:multiLevelType w:val="singleLevel"/>
    <w:tmpl w:val="5CFA81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AE3275"/>
    <w:multiLevelType w:val="singleLevel"/>
    <w:tmpl w:val="EE72263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B25613"/>
    <w:multiLevelType w:val="singleLevel"/>
    <w:tmpl w:val="CDA27B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26758C"/>
    <w:multiLevelType w:val="singleLevel"/>
    <w:tmpl w:val="E5F0D6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D94B44"/>
    <w:multiLevelType w:val="singleLevel"/>
    <w:tmpl w:val="4D10B2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DB6810"/>
    <w:multiLevelType w:val="singleLevel"/>
    <w:tmpl w:val="254630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6C0FFA"/>
    <w:multiLevelType w:val="singleLevel"/>
    <w:tmpl w:val="5E44AC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6461E5"/>
    <w:multiLevelType w:val="singleLevel"/>
    <w:tmpl w:val="727A27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7728F5"/>
    <w:multiLevelType w:val="singleLevel"/>
    <w:tmpl w:val="4CA007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2740E00"/>
    <w:multiLevelType w:val="singleLevel"/>
    <w:tmpl w:val="7158DB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417F1D"/>
    <w:multiLevelType w:val="singleLevel"/>
    <w:tmpl w:val="62AE17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BF1FB7"/>
    <w:multiLevelType w:val="singleLevel"/>
    <w:tmpl w:val="685CFA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224C50"/>
    <w:multiLevelType w:val="singleLevel"/>
    <w:tmpl w:val="AC1093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B67502"/>
    <w:multiLevelType w:val="singleLevel"/>
    <w:tmpl w:val="48347E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2E504E"/>
    <w:multiLevelType w:val="singleLevel"/>
    <w:tmpl w:val="CDF2484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66081D"/>
    <w:multiLevelType w:val="singleLevel"/>
    <w:tmpl w:val="B2B2F8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8A2BC6"/>
    <w:multiLevelType w:val="singleLevel"/>
    <w:tmpl w:val="37B0CC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925796"/>
    <w:multiLevelType w:val="singleLevel"/>
    <w:tmpl w:val="429E06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075EDC"/>
    <w:multiLevelType w:val="singleLevel"/>
    <w:tmpl w:val="6B80AC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336A17"/>
    <w:multiLevelType w:val="singleLevel"/>
    <w:tmpl w:val="0AE073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307E3A"/>
    <w:multiLevelType w:val="singleLevel"/>
    <w:tmpl w:val="1D3848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A71F0A"/>
    <w:multiLevelType w:val="singleLevel"/>
    <w:tmpl w:val="8F66C9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D31CDF"/>
    <w:multiLevelType w:val="singleLevel"/>
    <w:tmpl w:val="5D947FF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D20837"/>
    <w:multiLevelType w:val="singleLevel"/>
    <w:tmpl w:val="365E1A3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18684A"/>
    <w:multiLevelType w:val="singleLevel"/>
    <w:tmpl w:val="98FA5C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8A4FDF"/>
    <w:multiLevelType w:val="singleLevel"/>
    <w:tmpl w:val="9702BB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CD3E40"/>
    <w:multiLevelType w:val="singleLevel"/>
    <w:tmpl w:val="E03E466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5C419B"/>
    <w:multiLevelType w:val="singleLevel"/>
    <w:tmpl w:val="91563A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305ABA"/>
    <w:multiLevelType w:val="singleLevel"/>
    <w:tmpl w:val="697E81C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1C29DA"/>
    <w:multiLevelType w:val="singleLevel"/>
    <w:tmpl w:val="1A8E225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0E76FD"/>
    <w:multiLevelType w:val="singleLevel"/>
    <w:tmpl w:val="D1EE17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220516"/>
    <w:multiLevelType w:val="singleLevel"/>
    <w:tmpl w:val="D6FC408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DD7633"/>
    <w:multiLevelType w:val="singleLevel"/>
    <w:tmpl w:val="60C844B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9B5950"/>
    <w:multiLevelType w:val="singleLevel"/>
    <w:tmpl w:val="04824EB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CA25BA"/>
    <w:multiLevelType w:val="singleLevel"/>
    <w:tmpl w:val="C094777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2B5CCA"/>
    <w:multiLevelType w:val="singleLevel"/>
    <w:tmpl w:val="99585FB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2B1B26"/>
    <w:multiLevelType w:val="singleLevel"/>
    <w:tmpl w:val="98FA5CD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9F5FAC"/>
    <w:multiLevelType w:val="singleLevel"/>
    <w:tmpl w:val="4118BBD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4"/>
  </w:num>
  <w:num w:numId="4">
    <w:abstractNumId w:val="5"/>
  </w:num>
  <w:num w:numId="5">
    <w:abstractNumId w:val="3"/>
  </w:num>
  <w:num w:numId="6">
    <w:abstractNumId w:val="2"/>
  </w:num>
  <w:num w:numId="7">
    <w:abstractNumId w:val="11"/>
  </w:num>
  <w:num w:numId="8">
    <w:abstractNumId w:val="43"/>
  </w:num>
  <w:num w:numId="9">
    <w:abstractNumId w:val="17"/>
  </w:num>
  <w:num w:numId="10">
    <w:abstractNumId w:val="12"/>
  </w:num>
  <w:num w:numId="11">
    <w:abstractNumId w:val="39"/>
  </w:num>
  <w:num w:numId="12">
    <w:abstractNumId w:val="6"/>
  </w:num>
  <w:num w:numId="13">
    <w:abstractNumId w:val="8"/>
  </w:num>
  <w:num w:numId="14">
    <w:abstractNumId w:val="25"/>
  </w:num>
  <w:num w:numId="15">
    <w:abstractNumId w:val="42"/>
  </w:num>
  <w:num w:numId="16">
    <w:abstractNumId w:val="22"/>
  </w:num>
  <w:num w:numId="17">
    <w:abstractNumId w:val="14"/>
  </w:num>
  <w:num w:numId="18">
    <w:abstractNumId w:val="23"/>
  </w:num>
  <w:num w:numId="19">
    <w:abstractNumId w:val="48"/>
  </w:num>
  <w:num w:numId="20">
    <w:abstractNumId w:val="32"/>
  </w:num>
  <w:num w:numId="21">
    <w:abstractNumId w:val="28"/>
  </w:num>
  <w:num w:numId="22">
    <w:abstractNumId w:val="18"/>
  </w:num>
  <w:num w:numId="23">
    <w:abstractNumId w:val="30"/>
  </w:num>
  <w:num w:numId="24">
    <w:abstractNumId w:val="24"/>
  </w:num>
  <w:num w:numId="25">
    <w:abstractNumId w:val="7"/>
  </w:num>
  <w:num w:numId="26">
    <w:abstractNumId w:val="0"/>
  </w:num>
  <w:num w:numId="27">
    <w:abstractNumId w:val="1"/>
  </w:num>
  <w:num w:numId="28">
    <w:abstractNumId w:val="21"/>
  </w:num>
  <w:num w:numId="29">
    <w:abstractNumId w:val="41"/>
  </w:num>
  <w:num w:numId="30">
    <w:abstractNumId w:val="16"/>
  </w:num>
  <w:num w:numId="31">
    <w:abstractNumId w:val="36"/>
  </w:num>
  <w:num w:numId="32">
    <w:abstractNumId w:val="38"/>
  </w:num>
  <w:num w:numId="33">
    <w:abstractNumId w:val="13"/>
  </w:num>
  <w:num w:numId="34">
    <w:abstractNumId w:val="37"/>
  </w:num>
  <w:num w:numId="35">
    <w:abstractNumId w:val="10"/>
  </w:num>
  <w:num w:numId="36">
    <w:abstractNumId w:val="29"/>
  </w:num>
  <w:num w:numId="37">
    <w:abstractNumId w:val="9"/>
  </w:num>
  <w:num w:numId="38">
    <w:abstractNumId w:val="20"/>
  </w:num>
  <w:num w:numId="39">
    <w:abstractNumId w:val="27"/>
  </w:num>
  <w:num w:numId="40">
    <w:abstractNumId w:val="31"/>
  </w:num>
  <w:num w:numId="41">
    <w:abstractNumId w:val="26"/>
  </w:num>
  <w:num w:numId="42">
    <w:abstractNumId w:val="33"/>
  </w:num>
  <w:num w:numId="43">
    <w:abstractNumId w:val="34"/>
  </w:num>
  <w:num w:numId="44">
    <w:abstractNumId w:val="44"/>
  </w:num>
  <w:num w:numId="45">
    <w:abstractNumId w:val="46"/>
  </w:num>
  <w:num w:numId="46">
    <w:abstractNumId w:val="40"/>
  </w:num>
  <w:num w:numId="47">
    <w:abstractNumId w:val="45"/>
  </w:num>
  <w:num w:numId="48">
    <w:abstractNumId w:val="47"/>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2839"/>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2839"/>
    <w:pPr>
      <w:spacing w:after="120"/>
    </w:pPr>
  </w:style>
  <w:style w:type="character" w:customStyle="1" w:styleId="af6">
    <w:name w:val="正文文本 字符"/>
    <w:basedOn w:val="a0"/>
    <w:link w:val="af5"/>
    <w:uiPriority w:val="99"/>
    <w:rsid w:val="00FC28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6942D-7A4D-4F5D-9266-843508E56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2026-06-21T08:01:00Z</dcterms:created>
  <dcterms:modified xsi:type="dcterms:W3CDTF">2026-06-21T08:01:00Z</dcterms:modified>
</cp:coreProperties>
</file>